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83" w:rsidRDefault="003D2983" w:rsidP="00276987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3E1A7D">
        <w:rPr>
          <w:rFonts w:ascii="Times New Roman" w:hAnsi="Times New Roman" w:cs="Times New Roman"/>
          <w:sz w:val="28"/>
          <w:szCs w:val="28"/>
          <w:lang w:val="es-ES_tradnl"/>
        </w:rPr>
        <w:t xml:space="preserve">Epidemiologia molecular de </w:t>
      </w:r>
      <w:r w:rsidRPr="003E1A7D">
        <w:rPr>
          <w:rFonts w:ascii="Times New Roman" w:hAnsi="Times New Roman" w:cs="Times New Roman"/>
          <w:i/>
          <w:sz w:val="28"/>
          <w:szCs w:val="28"/>
          <w:lang w:val="es-ES_tradnl"/>
        </w:rPr>
        <w:t>Cryptosporidium</w:t>
      </w:r>
      <w:r w:rsidR="003445BB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Pr="003E1A7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E1A7D">
        <w:rPr>
          <w:rFonts w:ascii="Times New Roman" w:hAnsi="Times New Roman" w:cs="Times New Roman"/>
          <w:i/>
          <w:sz w:val="28"/>
          <w:szCs w:val="28"/>
          <w:lang w:val="es-ES_tradnl"/>
        </w:rPr>
        <w:t>Giardia</w:t>
      </w:r>
      <w:r w:rsidRPr="003E1A7D">
        <w:rPr>
          <w:rFonts w:ascii="Times New Roman" w:hAnsi="Times New Roman" w:cs="Times New Roman"/>
          <w:sz w:val="28"/>
          <w:szCs w:val="28"/>
          <w:lang w:val="es-ES_tradnl"/>
        </w:rPr>
        <w:t xml:space="preserve"> en vacuno</w:t>
      </w:r>
    </w:p>
    <w:p w:rsidR="003E1A7D" w:rsidRPr="003E1A7D" w:rsidRDefault="003E1A7D" w:rsidP="00276987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D2983" w:rsidRDefault="003E1A7D" w:rsidP="00276987">
      <w:pPr>
        <w:pStyle w:val="BodyText"/>
        <w:jc w:val="center"/>
        <w:rPr>
          <w:rFonts w:ascii="Times New Roman" w:hAnsi="Times New Roman" w:cs="Times New Roman"/>
        </w:rPr>
      </w:pPr>
      <w:r w:rsidRPr="003E1A7D">
        <w:rPr>
          <w:rFonts w:ascii="Times New Roman" w:hAnsi="Times New Roman" w:cs="Times New Roman"/>
        </w:rPr>
        <w:t xml:space="preserve">Molecular epidemiology of </w:t>
      </w:r>
      <w:r w:rsidRPr="003E1A7D">
        <w:rPr>
          <w:rFonts w:ascii="Times New Roman" w:hAnsi="Times New Roman" w:cs="Times New Roman"/>
          <w:i/>
        </w:rPr>
        <w:t>Cryptosporidium</w:t>
      </w:r>
      <w:r w:rsidRPr="003E1A7D">
        <w:rPr>
          <w:rFonts w:ascii="Times New Roman" w:hAnsi="Times New Roman" w:cs="Times New Roman"/>
        </w:rPr>
        <w:t xml:space="preserve"> and </w:t>
      </w:r>
      <w:r w:rsidRPr="003E1A7D">
        <w:rPr>
          <w:rFonts w:ascii="Times New Roman" w:hAnsi="Times New Roman" w:cs="Times New Roman"/>
          <w:i/>
        </w:rPr>
        <w:t>Giardia</w:t>
      </w:r>
      <w:r w:rsidRPr="003E1A7D">
        <w:rPr>
          <w:rFonts w:ascii="Times New Roman" w:hAnsi="Times New Roman" w:cs="Times New Roman"/>
        </w:rPr>
        <w:t xml:space="preserve"> in cattle</w:t>
      </w:r>
    </w:p>
    <w:p w:rsidR="001D4649" w:rsidRPr="003445BB" w:rsidRDefault="001D4649" w:rsidP="00276987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1D4649" w:rsidRPr="001D4649" w:rsidRDefault="001D4649" w:rsidP="00276987">
      <w:pPr>
        <w:pStyle w:val="BodyText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1D4649">
        <w:rPr>
          <w:rFonts w:ascii="Times New Roman" w:hAnsi="Times New Roman" w:cs="Times New Roman"/>
          <w:sz w:val="20"/>
          <w:szCs w:val="20"/>
          <w:lang w:val="es-ES"/>
        </w:rPr>
        <w:t xml:space="preserve">Palabras claves: </w:t>
      </w:r>
      <w:r w:rsidRPr="001D4649">
        <w:rPr>
          <w:rFonts w:ascii="Times New Roman" w:hAnsi="Times New Roman" w:cs="Times New Roman"/>
          <w:i/>
          <w:sz w:val="20"/>
          <w:szCs w:val="20"/>
          <w:lang w:val="es-ES"/>
        </w:rPr>
        <w:t>Cryptosporidium</w:t>
      </w:r>
      <w:r w:rsidRPr="001D4649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1D4649">
        <w:rPr>
          <w:rFonts w:ascii="Times New Roman" w:hAnsi="Times New Roman" w:cs="Times New Roman"/>
          <w:i/>
          <w:sz w:val="20"/>
          <w:szCs w:val="20"/>
          <w:lang w:val="es-ES"/>
        </w:rPr>
        <w:t>Giardia</w:t>
      </w:r>
      <w:r w:rsidRPr="001D4649">
        <w:rPr>
          <w:rFonts w:ascii="Times New Roman" w:hAnsi="Times New Roman" w:cs="Times New Roman"/>
          <w:sz w:val="20"/>
          <w:szCs w:val="20"/>
          <w:lang w:val="es-ES"/>
        </w:rPr>
        <w:t>, vacuno</w:t>
      </w:r>
    </w:p>
    <w:p w:rsidR="001D4649" w:rsidRDefault="001D4649" w:rsidP="00276987">
      <w:pPr>
        <w:pStyle w:val="BodyText"/>
        <w:jc w:val="both"/>
        <w:rPr>
          <w:rFonts w:ascii="Times New Roman" w:hAnsi="Times New Roman" w:cs="Times New Roman"/>
          <w:i/>
          <w:sz w:val="22"/>
          <w:szCs w:val="22"/>
          <w:lang w:val="es-ES_tradnl"/>
        </w:rPr>
      </w:pPr>
    </w:p>
    <w:p w:rsidR="007A5916" w:rsidRPr="001D4649" w:rsidRDefault="007A5916" w:rsidP="00276987">
      <w:pPr>
        <w:pStyle w:val="BodyText"/>
        <w:jc w:val="both"/>
        <w:rPr>
          <w:rFonts w:ascii="Times New Roman" w:hAnsi="Times New Roman" w:cs="Times New Roman"/>
          <w:lang w:val="es-ES_tradnl"/>
        </w:rPr>
      </w:pPr>
      <w:r w:rsidRPr="001D4649">
        <w:rPr>
          <w:rFonts w:ascii="Times New Roman" w:hAnsi="Times New Roman" w:cs="Times New Roman"/>
          <w:i/>
          <w:lang w:val="es-ES_tradnl"/>
        </w:rPr>
        <w:t>Cryptosporidium</w:t>
      </w:r>
      <w:r w:rsidRPr="001D4649">
        <w:rPr>
          <w:rFonts w:ascii="Times New Roman" w:hAnsi="Times New Roman" w:cs="Times New Roman"/>
          <w:lang w:val="es-ES_tradnl"/>
        </w:rPr>
        <w:t xml:space="preserve"> </w:t>
      </w:r>
      <w:r w:rsidR="003D2983" w:rsidRPr="001D4649">
        <w:rPr>
          <w:rFonts w:ascii="Times New Roman" w:hAnsi="Times New Roman" w:cs="Times New Roman"/>
          <w:lang w:val="es-ES_tradnl"/>
        </w:rPr>
        <w:t xml:space="preserve">spp. y </w:t>
      </w:r>
      <w:r w:rsidR="003D2983" w:rsidRPr="001D4649">
        <w:rPr>
          <w:rFonts w:ascii="Times New Roman" w:hAnsi="Times New Roman" w:cs="Times New Roman"/>
          <w:i/>
          <w:lang w:val="es-ES_tradnl"/>
        </w:rPr>
        <w:t>Giardia duodenalis</w:t>
      </w:r>
      <w:r w:rsidR="003D2983" w:rsidRPr="001D4649">
        <w:rPr>
          <w:rFonts w:ascii="Times New Roman" w:hAnsi="Times New Roman" w:cs="Times New Roman"/>
          <w:lang w:val="es-ES_tradnl"/>
        </w:rPr>
        <w:t xml:space="preserve"> </w:t>
      </w:r>
      <w:r w:rsidRPr="001D4649">
        <w:rPr>
          <w:rFonts w:ascii="Times New Roman" w:hAnsi="Times New Roman" w:cs="Times New Roman"/>
          <w:lang w:val="es-ES_tradnl"/>
        </w:rPr>
        <w:t>s</w:t>
      </w:r>
      <w:r w:rsidR="003D2983" w:rsidRPr="001D4649">
        <w:rPr>
          <w:rFonts w:ascii="Times New Roman" w:hAnsi="Times New Roman" w:cs="Times New Roman"/>
          <w:lang w:val="es-ES_tradnl"/>
        </w:rPr>
        <w:t xml:space="preserve">on </w:t>
      </w:r>
      <w:r w:rsidRPr="001D4649">
        <w:rPr>
          <w:rFonts w:ascii="Times New Roman" w:hAnsi="Times New Roman" w:cs="Times New Roman"/>
          <w:lang w:val="es-ES_tradnl"/>
        </w:rPr>
        <w:t>parásito</w:t>
      </w:r>
      <w:r w:rsidR="00CC147E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protozoario</w:t>
      </w:r>
      <w:r w:rsidR="00CC147E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entérico</w:t>
      </w:r>
      <w:r w:rsidR="00CC147E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que afecta</w:t>
      </w:r>
      <w:r w:rsidR="00CC147E" w:rsidRPr="001D4649">
        <w:rPr>
          <w:rFonts w:ascii="Times New Roman" w:hAnsi="Times New Roman" w:cs="Times New Roman"/>
          <w:lang w:val="es-ES_tradnl"/>
        </w:rPr>
        <w:t>n</w:t>
      </w:r>
      <w:r w:rsidRPr="001D4649">
        <w:rPr>
          <w:rFonts w:ascii="Times New Roman" w:hAnsi="Times New Roman" w:cs="Times New Roman"/>
          <w:lang w:val="es-ES_tradnl"/>
        </w:rPr>
        <w:t xml:space="preserve"> a un amplio rango de vertebrados</w:t>
      </w:r>
      <w:r w:rsidR="006637B1" w:rsidRPr="001D4649">
        <w:rPr>
          <w:rFonts w:ascii="Times New Roman" w:hAnsi="Times New Roman" w:cs="Times New Roman"/>
          <w:lang w:val="es-ES_tradnl"/>
        </w:rPr>
        <w:t xml:space="preserve"> incluidos los humanos</w:t>
      </w:r>
      <w:r w:rsidRPr="001D4649">
        <w:rPr>
          <w:rFonts w:ascii="Times New Roman" w:hAnsi="Times New Roman" w:cs="Times New Roman"/>
          <w:lang w:val="es-ES_tradnl"/>
        </w:rPr>
        <w:t>. La</w:t>
      </w:r>
      <w:r w:rsidR="006637B1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</w:t>
      </w:r>
      <w:r w:rsidR="006637B1" w:rsidRPr="001D4649">
        <w:rPr>
          <w:rFonts w:ascii="Times New Roman" w:hAnsi="Times New Roman" w:cs="Times New Roman"/>
          <w:lang w:val="es-ES_tradnl"/>
        </w:rPr>
        <w:t>infecciones</w:t>
      </w:r>
      <w:r w:rsidRPr="001D4649">
        <w:rPr>
          <w:rFonts w:ascii="Times New Roman" w:hAnsi="Times New Roman" w:cs="Times New Roman"/>
          <w:lang w:val="es-ES_tradnl"/>
        </w:rPr>
        <w:t xml:space="preserve"> </w:t>
      </w:r>
      <w:r w:rsidR="006637B1" w:rsidRPr="001D4649">
        <w:rPr>
          <w:rFonts w:ascii="Times New Roman" w:hAnsi="Times New Roman" w:cs="Times New Roman"/>
          <w:lang w:val="es-ES_tradnl"/>
        </w:rPr>
        <w:t xml:space="preserve">por ambos parásitos están dentro de las principales </w:t>
      </w:r>
      <w:r w:rsidRPr="001D4649">
        <w:rPr>
          <w:rFonts w:ascii="Times New Roman" w:hAnsi="Times New Roman" w:cs="Times New Roman"/>
          <w:lang w:val="es-ES_tradnl"/>
        </w:rPr>
        <w:t xml:space="preserve">causas de diarrea en humanos y animales. </w:t>
      </w:r>
      <w:r w:rsidR="006637B1" w:rsidRPr="001D4649">
        <w:rPr>
          <w:rFonts w:ascii="Times New Roman" w:hAnsi="Times New Roman" w:cs="Times New Roman"/>
          <w:lang w:val="es-ES_tradnl"/>
        </w:rPr>
        <w:t xml:space="preserve">La epidemiología de criptosporidiosis and giardiasis ha recibido </w:t>
      </w:r>
      <w:r w:rsidR="00CC147E" w:rsidRPr="001D4649">
        <w:rPr>
          <w:rFonts w:ascii="Times New Roman" w:hAnsi="Times New Roman" w:cs="Times New Roman"/>
          <w:lang w:val="es-ES_tradnl"/>
        </w:rPr>
        <w:t xml:space="preserve">mucha </w:t>
      </w:r>
      <w:r w:rsidR="00CB142F" w:rsidRPr="001D4649">
        <w:rPr>
          <w:rFonts w:ascii="Times New Roman" w:hAnsi="Times New Roman" w:cs="Times New Roman"/>
          <w:lang w:val="es-ES_tradnl"/>
        </w:rPr>
        <w:t xml:space="preserve">atención </w:t>
      </w:r>
      <w:r w:rsidR="006637B1" w:rsidRPr="001D4649">
        <w:rPr>
          <w:rFonts w:ascii="Times New Roman" w:hAnsi="Times New Roman" w:cs="Times New Roman"/>
          <w:lang w:val="es-ES_tradnl"/>
        </w:rPr>
        <w:t xml:space="preserve">porque tienen una </w:t>
      </w:r>
      <w:r w:rsidR="00CB142F" w:rsidRPr="001D4649">
        <w:rPr>
          <w:rFonts w:ascii="Times New Roman" w:hAnsi="Times New Roman" w:cs="Times New Roman"/>
          <w:lang w:val="es-ES_tradnl"/>
        </w:rPr>
        <w:t xml:space="preserve">gran </w:t>
      </w:r>
      <w:r w:rsidR="00CC147E" w:rsidRPr="001D4649">
        <w:rPr>
          <w:rFonts w:ascii="Times New Roman" w:hAnsi="Times New Roman" w:cs="Times New Roman"/>
          <w:lang w:val="es-ES_tradnl"/>
        </w:rPr>
        <w:t xml:space="preserve">trascendencia </w:t>
      </w:r>
      <w:r w:rsidR="006637B1" w:rsidRPr="001D4649">
        <w:rPr>
          <w:rFonts w:ascii="Times New Roman" w:hAnsi="Times New Roman" w:cs="Times New Roman"/>
          <w:lang w:val="es-ES_tradnl"/>
        </w:rPr>
        <w:t xml:space="preserve">no solo </w:t>
      </w:r>
      <w:r w:rsidR="00CC147E" w:rsidRPr="001D4649">
        <w:rPr>
          <w:rFonts w:ascii="Times New Roman" w:hAnsi="Times New Roman" w:cs="Times New Roman"/>
          <w:lang w:val="es-ES_tradnl"/>
        </w:rPr>
        <w:t xml:space="preserve">por la relevancia de estas enfermedades a </w:t>
      </w:r>
      <w:r w:rsidR="006637B1" w:rsidRPr="001D4649">
        <w:rPr>
          <w:rFonts w:ascii="Times New Roman" w:hAnsi="Times New Roman" w:cs="Times New Roman"/>
          <w:lang w:val="es-ES_tradnl"/>
        </w:rPr>
        <w:t xml:space="preserve">nivel de Salud Publica sino también por </w:t>
      </w:r>
      <w:r w:rsidR="00CC147E" w:rsidRPr="001D4649">
        <w:rPr>
          <w:rFonts w:ascii="Times New Roman" w:hAnsi="Times New Roman" w:cs="Times New Roman"/>
          <w:lang w:val="es-ES_tradnl"/>
        </w:rPr>
        <w:t>su</w:t>
      </w:r>
      <w:r w:rsidR="006637B1" w:rsidRPr="001D4649">
        <w:rPr>
          <w:rFonts w:ascii="Times New Roman" w:hAnsi="Times New Roman" w:cs="Times New Roman"/>
          <w:lang w:val="es-ES_tradnl"/>
        </w:rPr>
        <w:t xml:space="preserve"> importancia económica. </w:t>
      </w:r>
      <w:r w:rsidRPr="001D4649">
        <w:rPr>
          <w:rFonts w:ascii="Times New Roman" w:hAnsi="Times New Roman" w:cs="Times New Roman"/>
          <w:lang w:val="es-ES_tradnl"/>
        </w:rPr>
        <w:t>Los primeros estudios emplearon métodos diagnósticos y epidemiológicos tradicionales y se enfocaban principalmente en prevalencia, patrones de infección, y factores de ri</w:t>
      </w:r>
      <w:r w:rsidR="006637B1" w:rsidRPr="001D4649">
        <w:rPr>
          <w:rFonts w:ascii="Times New Roman" w:hAnsi="Times New Roman" w:cs="Times New Roman"/>
          <w:lang w:val="es-ES_tradnl"/>
        </w:rPr>
        <w:t>esgo</w:t>
      </w:r>
      <w:r w:rsidR="00CC147E" w:rsidRPr="001D4649">
        <w:rPr>
          <w:rFonts w:ascii="Times New Roman" w:hAnsi="Times New Roman" w:cs="Times New Roman"/>
          <w:lang w:val="es-ES_tradnl"/>
        </w:rPr>
        <w:t xml:space="preserve"> de estos </w:t>
      </w:r>
      <w:r w:rsidR="00294BBE" w:rsidRPr="001D4649">
        <w:rPr>
          <w:rFonts w:ascii="Times New Roman" w:hAnsi="Times New Roman" w:cs="Times New Roman"/>
          <w:lang w:val="es-ES_tradnl"/>
        </w:rPr>
        <w:t>parásitos</w:t>
      </w:r>
      <w:r w:rsidR="006637B1" w:rsidRPr="001D4649">
        <w:rPr>
          <w:rFonts w:ascii="Times New Roman" w:hAnsi="Times New Roman" w:cs="Times New Roman"/>
          <w:lang w:val="es-ES_tradnl"/>
        </w:rPr>
        <w:t xml:space="preserve">. </w:t>
      </w:r>
      <w:r w:rsidR="00294BBE" w:rsidRPr="001D4649">
        <w:rPr>
          <w:rFonts w:ascii="Times New Roman" w:hAnsi="Times New Roman" w:cs="Times New Roman"/>
          <w:lang w:val="es-ES_tradnl"/>
        </w:rPr>
        <w:t>Sin embargo, l</w:t>
      </w:r>
      <w:r w:rsidR="006637B1" w:rsidRPr="001D4649">
        <w:rPr>
          <w:rFonts w:ascii="Times New Roman" w:hAnsi="Times New Roman" w:cs="Times New Roman"/>
          <w:lang w:val="es-ES_tradnl"/>
        </w:rPr>
        <w:t xml:space="preserve">os avances en técnicas moleculares han establecido las bases para estudios </w:t>
      </w:r>
      <w:r w:rsidR="00294BBE" w:rsidRPr="001D4649">
        <w:rPr>
          <w:rFonts w:ascii="Times New Roman" w:hAnsi="Times New Roman" w:cs="Times New Roman"/>
          <w:lang w:val="es-ES_tradnl"/>
        </w:rPr>
        <w:t>más</w:t>
      </w:r>
      <w:r w:rsidR="006637B1" w:rsidRPr="001D4649">
        <w:rPr>
          <w:rFonts w:ascii="Times New Roman" w:hAnsi="Times New Roman" w:cs="Times New Roman"/>
          <w:lang w:val="es-ES_tradnl"/>
        </w:rPr>
        <w:t xml:space="preserve"> recientes que usan métodos de biología molecular para la detección y </w:t>
      </w:r>
      <w:r w:rsidR="00294BBE" w:rsidRPr="001D4649">
        <w:rPr>
          <w:rFonts w:ascii="Times New Roman" w:hAnsi="Times New Roman" w:cs="Times New Roman"/>
          <w:lang w:val="es-ES_tradnl"/>
        </w:rPr>
        <w:t>caracterización</w:t>
      </w:r>
      <w:r w:rsidR="006637B1" w:rsidRPr="001D4649">
        <w:rPr>
          <w:rFonts w:ascii="Times New Roman" w:hAnsi="Times New Roman" w:cs="Times New Roman"/>
          <w:lang w:val="es-ES_tradnl"/>
        </w:rPr>
        <w:t xml:space="preserve"> de </w:t>
      </w:r>
      <w:r w:rsidR="006637B1" w:rsidRPr="001D4649">
        <w:rPr>
          <w:rFonts w:ascii="Times New Roman" w:hAnsi="Times New Roman" w:cs="Times New Roman"/>
          <w:i/>
          <w:lang w:val="es-ES_tradnl"/>
        </w:rPr>
        <w:t xml:space="preserve">Cryptosporidium </w:t>
      </w:r>
      <w:r w:rsidR="006637B1" w:rsidRPr="001D4649">
        <w:rPr>
          <w:rFonts w:ascii="Times New Roman" w:hAnsi="Times New Roman" w:cs="Times New Roman"/>
          <w:lang w:val="es-ES_tradnl"/>
        </w:rPr>
        <w:t xml:space="preserve">y </w:t>
      </w:r>
      <w:r w:rsidR="006637B1" w:rsidRPr="001D4649">
        <w:rPr>
          <w:rFonts w:ascii="Times New Roman" w:hAnsi="Times New Roman" w:cs="Times New Roman"/>
          <w:i/>
          <w:lang w:val="es-ES_tradnl"/>
        </w:rPr>
        <w:t>Giardia duodenalis</w:t>
      </w:r>
      <w:r w:rsidR="006637B1" w:rsidRPr="001D4649">
        <w:rPr>
          <w:rFonts w:ascii="Times New Roman" w:hAnsi="Times New Roman" w:cs="Times New Roman"/>
          <w:lang w:val="es-ES_tradnl"/>
        </w:rPr>
        <w:t xml:space="preserve"> a nivel especies, genotipo, y subtipo. </w:t>
      </w:r>
      <w:r w:rsidR="00CC147E" w:rsidRPr="001D4649">
        <w:rPr>
          <w:rFonts w:ascii="Times New Roman" w:hAnsi="Times New Roman" w:cs="Times New Roman"/>
          <w:lang w:val="es-ES_tradnl"/>
        </w:rPr>
        <w:t xml:space="preserve">Las técnicas moleculares han demostrado ser esenciales </w:t>
      </w:r>
      <w:r w:rsidRPr="001D4649">
        <w:rPr>
          <w:rFonts w:ascii="Times New Roman" w:hAnsi="Times New Roman" w:cs="Times New Roman"/>
          <w:lang w:val="es-ES_tradnl"/>
        </w:rPr>
        <w:t xml:space="preserve">para la detección y </w:t>
      </w:r>
      <w:r w:rsidR="00294BBE" w:rsidRPr="001D4649">
        <w:rPr>
          <w:rFonts w:ascii="Times New Roman" w:hAnsi="Times New Roman" w:cs="Times New Roman"/>
          <w:lang w:val="es-ES_tradnl"/>
        </w:rPr>
        <w:t>seguimiento</w:t>
      </w:r>
      <w:r w:rsidR="00CC147E" w:rsidRPr="001D4649">
        <w:rPr>
          <w:rFonts w:ascii="Times New Roman" w:hAnsi="Times New Roman" w:cs="Times New Roman"/>
          <w:lang w:val="es-ES_tradnl"/>
        </w:rPr>
        <w:t xml:space="preserve"> </w:t>
      </w:r>
      <w:r w:rsidR="00294BBE" w:rsidRPr="001D4649">
        <w:rPr>
          <w:rFonts w:ascii="Times New Roman" w:hAnsi="Times New Roman" w:cs="Times New Roman"/>
          <w:lang w:val="es-ES_tradnl"/>
        </w:rPr>
        <w:t>epidemiológico</w:t>
      </w:r>
      <w:r w:rsidR="00CC147E" w:rsidRPr="001D4649">
        <w:rPr>
          <w:rFonts w:ascii="Times New Roman" w:hAnsi="Times New Roman" w:cs="Times New Roman"/>
          <w:lang w:val="es-ES_tradnl"/>
        </w:rPr>
        <w:t xml:space="preserve"> de </w:t>
      </w:r>
      <w:r w:rsidR="00CC147E" w:rsidRPr="001D4649">
        <w:rPr>
          <w:rFonts w:ascii="Times New Roman" w:hAnsi="Times New Roman" w:cs="Times New Roman"/>
          <w:i/>
          <w:lang w:val="es-ES_tradnl"/>
        </w:rPr>
        <w:t>Cryptosporidiu</w:t>
      </w:r>
      <w:r w:rsidR="00294BBE" w:rsidRPr="001D4649">
        <w:rPr>
          <w:rFonts w:ascii="Times New Roman" w:hAnsi="Times New Roman" w:cs="Times New Roman"/>
          <w:i/>
          <w:lang w:val="es-ES_tradnl"/>
        </w:rPr>
        <w:t>m</w:t>
      </w:r>
      <w:r w:rsidR="00CC147E" w:rsidRPr="001D4649">
        <w:rPr>
          <w:rFonts w:ascii="Times New Roman" w:hAnsi="Times New Roman" w:cs="Times New Roman"/>
          <w:lang w:val="es-ES_tradnl"/>
        </w:rPr>
        <w:t xml:space="preserve"> y </w:t>
      </w:r>
      <w:r w:rsidR="00CC147E" w:rsidRPr="001D4649">
        <w:rPr>
          <w:rFonts w:ascii="Times New Roman" w:hAnsi="Times New Roman" w:cs="Times New Roman"/>
          <w:i/>
          <w:lang w:val="es-ES_tradnl"/>
        </w:rPr>
        <w:t>G. duodenalis</w:t>
      </w:r>
      <w:r w:rsidRPr="001D4649">
        <w:rPr>
          <w:rFonts w:ascii="Times New Roman" w:hAnsi="Times New Roman" w:cs="Times New Roman"/>
          <w:lang w:val="es-ES_tradnl"/>
        </w:rPr>
        <w:t xml:space="preserve"> que como c</w:t>
      </w:r>
      <w:r w:rsidR="00294BBE" w:rsidRPr="001D4649">
        <w:rPr>
          <w:rFonts w:ascii="Times New Roman" w:hAnsi="Times New Roman" w:cs="Times New Roman"/>
          <w:lang w:val="es-ES_tradnl"/>
        </w:rPr>
        <w:t>onsecuencia ha mejorado nuestro</w:t>
      </w:r>
      <w:r w:rsidRPr="001D4649">
        <w:rPr>
          <w:rFonts w:ascii="Times New Roman" w:hAnsi="Times New Roman" w:cs="Times New Roman"/>
          <w:lang w:val="es-ES_tradnl"/>
        </w:rPr>
        <w:t xml:space="preserve"> conocimiento de la transmisión de</w:t>
      </w:r>
      <w:r w:rsidR="00CC147E" w:rsidRPr="001D4649">
        <w:rPr>
          <w:rFonts w:ascii="Times New Roman" w:hAnsi="Times New Roman" w:cs="Times New Roman"/>
          <w:lang w:val="es-ES_tradnl"/>
        </w:rPr>
        <w:t xml:space="preserve"> estos </w:t>
      </w:r>
      <w:r w:rsidR="00294BBE" w:rsidRPr="001D4649">
        <w:rPr>
          <w:rFonts w:ascii="Times New Roman" w:hAnsi="Times New Roman" w:cs="Times New Roman"/>
          <w:lang w:val="es-ES_tradnl"/>
        </w:rPr>
        <w:t>parásitos</w:t>
      </w:r>
      <w:r w:rsidR="00CC147E" w:rsidRPr="001D4649">
        <w:rPr>
          <w:rFonts w:ascii="Times New Roman" w:hAnsi="Times New Roman" w:cs="Times New Roman"/>
          <w:lang w:val="es-ES_tradnl"/>
        </w:rPr>
        <w:t xml:space="preserve"> </w:t>
      </w:r>
      <w:r w:rsidRPr="001D4649">
        <w:rPr>
          <w:rFonts w:ascii="Times New Roman" w:hAnsi="Times New Roman" w:cs="Times New Roman"/>
          <w:lang w:val="es-ES_tradnl"/>
        </w:rPr>
        <w:t xml:space="preserve">en personas y animales. </w:t>
      </w:r>
    </w:p>
    <w:p w:rsidR="007A5916" w:rsidRPr="008C0625" w:rsidRDefault="007A5916" w:rsidP="00276987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sectPr w:rsidR="007A5916" w:rsidRPr="008C0625" w:rsidSect="003E1A7D">
      <w:pgSz w:w="11907" w:h="16839" w:code="9"/>
      <w:pgMar w:top="1440" w:right="1728" w:bottom="1440" w:left="172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FD" w:rsidRDefault="006770FD" w:rsidP="004E7991">
      <w:pPr>
        <w:spacing w:after="0" w:line="240" w:lineRule="auto"/>
      </w:pPr>
      <w:r>
        <w:separator/>
      </w:r>
    </w:p>
  </w:endnote>
  <w:endnote w:type="continuationSeparator" w:id="0">
    <w:p w:rsidR="006770FD" w:rsidRDefault="006770FD" w:rsidP="004E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FD" w:rsidRDefault="006770FD" w:rsidP="004E7991">
      <w:pPr>
        <w:spacing w:after="0" w:line="240" w:lineRule="auto"/>
      </w:pPr>
      <w:r>
        <w:separator/>
      </w:r>
    </w:p>
  </w:footnote>
  <w:footnote w:type="continuationSeparator" w:id="0">
    <w:p w:rsidR="006770FD" w:rsidRDefault="006770FD" w:rsidP="004E7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8DF"/>
    <w:rsid w:val="000A4A28"/>
    <w:rsid w:val="00130B2F"/>
    <w:rsid w:val="00143B6D"/>
    <w:rsid w:val="00195E49"/>
    <w:rsid w:val="001B7458"/>
    <w:rsid w:val="001D4649"/>
    <w:rsid w:val="002248DF"/>
    <w:rsid w:val="0024261B"/>
    <w:rsid w:val="00276987"/>
    <w:rsid w:val="00294BBE"/>
    <w:rsid w:val="002D4F4F"/>
    <w:rsid w:val="003445BB"/>
    <w:rsid w:val="003D2983"/>
    <w:rsid w:val="003E1A7D"/>
    <w:rsid w:val="003F0F19"/>
    <w:rsid w:val="003F71B4"/>
    <w:rsid w:val="004E7991"/>
    <w:rsid w:val="00556138"/>
    <w:rsid w:val="006637B1"/>
    <w:rsid w:val="006770FD"/>
    <w:rsid w:val="00712E00"/>
    <w:rsid w:val="007A5916"/>
    <w:rsid w:val="0083618C"/>
    <w:rsid w:val="008A2018"/>
    <w:rsid w:val="008C0625"/>
    <w:rsid w:val="008C382C"/>
    <w:rsid w:val="008F18DF"/>
    <w:rsid w:val="00910288"/>
    <w:rsid w:val="00923074"/>
    <w:rsid w:val="009D0FC2"/>
    <w:rsid w:val="00AE06BD"/>
    <w:rsid w:val="00B771C4"/>
    <w:rsid w:val="00BA71AA"/>
    <w:rsid w:val="00CB142F"/>
    <w:rsid w:val="00CC147E"/>
    <w:rsid w:val="00DA65B4"/>
    <w:rsid w:val="00E115A6"/>
    <w:rsid w:val="00E262C5"/>
    <w:rsid w:val="00EE6FC9"/>
    <w:rsid w:val="00F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248D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248DF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99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E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991"/>
    <w:rPr>
      <w:rFonts w:eastAsiaTheme="minorEastAsia"/>
    </w:rPr>
  </w:style>
  <w:style w:type="character" w:customStyle="1" w:styleId="s7">
    <w:name w:val="s7"/>
    <w:basedOn w:val="DefaultParagraphFont"/>
    <w:rsid w:val="00CB142F"/>
  </w:style>
  <w:style w:type="character" w:customStyle="1" w:styleId="s8">
    <w:name w:val="s8"/>
    <w:basedOn w:val="DefaultParagraphFont"/>
    <w:rsid w:val="00CB142F"/>
  </w:style>
  <w:style w:type="character" w:styleId="Hyperlink">
    <w:name w:val="Hyperlink"/>
    <w:basedOn w:val="DefaultParagraphFont"/>
    <w:uiPriority w:val="99"/>
    <w:unhideWhenUsed/>
    <w:rsid w:val="001D4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MSANTIN</dc:creator>
  <cp:lastModifiedBy>MSANTIN</cp:lastModifiedBy>
  <cp:revision>4</cp:revision>
  <dcterms:created xsi:type="dcterms:W3CDTF">2014-04-29T15:20:00Z</dcterms:created>
  <dcterms:modified xsi:type="dcterms:W3CDTF">2014-04-29T16:37:00Z</dcterms:modified>
</cp:coreProperties>
</file>