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51" w:rsidRPr="006F17A1" w:rsidRDefault="009A7F2D" w:rsidP="00BB2C51">
      <w:pPr>
        <w:jc w:val="center"/>
        <w:rPr>
          <w:rFonts w:cs="Times New Roman"/>
          <w:sz w:val="28"/>
          <w:szCs w:val="28"/>
        </w:rPr>
      </w:pPr>
      <w:r w:rsidRPr="006F17A1">
        <w:rPr>
          <w:rFonts w:cs="Times New Roman"/>
          <w:sz w:val="28"/>
          <w:szCs w:val="28"/>
        </w:rPr>
        <w:t xml:space="preserve">Análisis de las </w:t>
      </w:r>
      <w:proofErr w:type="spellStart"/>
      <w:r w:rsidRPr="006F17A1">
        <w:rPr>
          <w:rFonts w:cs="Times New Roman"/>
          <w:sz w:val="28"/>
          <w:szCs w:val="28"/>
        </w:rPr>
        <w:t>enteroparasitosis</w:t>
      </w:r>
      <w:proofErr w:type="spellEnd"/>
      <w:r w:rsidRPr="006F17A1">
        <w:rPr>
          <w:rFonts w:cs="Times New Roman"/>
        </w:rPr>
        <w:t xml:space="preserve"> </w:t>
      </w:r>
      <w:r w:rsidRPr="006F17A1">
        <w:rPr>
          <w:rFonts w:cs="Times New Roman"/>
          <w:sz w:val="28"/>
          <w:szCs w:val="28"/>
        </w:rPr>
        <w:t xml:space="preserve">en </w:t>
      </w:r>
      <w:r w:rsidR="001B7B47" w:rsidRPr="006F17A1">
        <w:rPr>
          <w:rFonts w:cs="Times New Roman"/>
          <w:sz w:val="28"/>
          <w:szCs w:val="28"/>
        </w:rPr>
        <w:t xml:space="preserve">el </w:t>
      </w:r>
      <w:r w:rsidR="0028659F" w:rsidRPr="006F17A1">
        <w:rPr>
          <w:rFonts w:cs="Times New Roman"/>
          <w:sz w:val="28"/>
          <w:szCs w:val="28"/>
        </w:rPr>
        <w:t>Hospital Pedro Luis</w:t>
      </w:r>
      <w:r w:rsidRPr="006F17A1">
        <w:rPr>
          <w:rFonts w:cs="Times New Roman"/>
          <w:sz w:val="28"/>
          <w:szCs w:val="28"/>
        </w:rPr>
        <w:t xml:space="preserve"> </w:t>
      </w:r>
      <w:proofErr w:type="spellStart"/>
      <w:r w:rsidRPr="006F17A1">
        <w:rPr>
          <w:rFonts w:cs="Times New Roman"/>
          <w:sz w:val="28"/>
          <w:szCs w:val="28"/>
        </w:rPr>
        <w:t>Baliña</w:t>
      </w:r>
      <w:proofErr w:type="spellEnd"/>
      <w:r w:rsidRPr="006F17A1">
        <w:rPr>
          <w:rFonts w:cs="Times New Roman"/>
          <w:sz w:val="28"/>
          <w:szCs w:val="28"/>
        </w:rPr>
        <w:t xml:space="preserve"> de</w:t>
      </w:r>
      <w:r w:rsidR="00810E84" w:rsidRPr="006F17A1">
        <w:rPr>
          <w:rFonts w:cs="Times New Roman"/>
          <w:sz w:val="28"/>
          <w:szCs w:val="28"/>
        </w:rPr>
        <w:t xml:space="preserve"> la ci</w:t>
      </w:r>
      <w:r w:rsidR="00810E84" w:rsidRPr="006F17A1">
        <w:rPr>
          <w:rFonts w:cs="Times New Roman"/>
          <w:sz w:val="28"/>
          <w:szCs w:val="28"/>
        </w:rPr>
        <w:t>u</w:t>
      </w:r>
      <w:r w:rsidR="00810E84" w:rsidRPr="006F17A1">
        <w:rPr>
          <w:rFonts w:cs="Times New Roman"/>
          <w:sz w:val="28"/>
          <w:szCs w:val="28"/>
        </w:rPr>
        <w:t>dad de Posadas, Misiones,</w:t>
      </w:r>
      <w:r w:rsidR="00BB2C51" w:rsidRPr="006F17A1">
        <w:rPr>
          <w:rFonts w:cs="Times New Roman"/>
          <w:sz w:val="28"/>
          <w:szCs w:val="28"/>
        </w:rPr>
        <w:t xml:space="preserve"> Argentina</w:t>
      </w:r>
    </w:p>
    <w:p w:rsidR="00DA3815" w:rsidRDefault="00DA3815" w:rsidP="00BB2C51">
      <w:pPr>
        <w:jc w:val="center"/>
        <w:rPr>
          <w:rFonts w:cs="Times New Roman"/>
        </w:rPr>
      </w:pPr>
      <w:proofErr w:type="spellStart"/>
      <w:r w:rsidRPr="006F17A1">
        <w:rPr>
          <w:rFonts w:cs="Times New Roman"/>
        </w:rPr>
        <w:t>Analysis</w:t>
      </w:r>
      <w:proofErr w:type="spellEnd"/>
      <w:r w:rsidRPr="006F17A1">
        <w:rPr>
          <w:rFonts w:cs="Times New Roman"/>
        </w:rPr>
        <w:t xml:space="preserve"> of intestinal parasites in</w:t>
      </w:r>
      <w:r w:rsidR="00810E84" w:rsidRPr="006F17A1">
        <w:rPr>
          <w:rFonts w:cs="Times New Roman"/>
        </w:rPr>
        <w:t xml:space="preserve"> </w:t>
      </w:r>
      <w:proofErr w:type="spellStart"/>
      <w:r w:rsidR="00810E84" w:rsidRPr="006F17A1">
        <w:rPr>
          <w:rFonts w:cs="Times New Roman"/>
        </w:rPr>
        <w:t>the</w:t>
      </w:r>
      <w:proofErr w:type="spellEnd"/>
      <w:r w:rsidR="00810E84" w:rsidRPr="006F17A1">
        <w:rPr>
          <w:rFonts w:cs="Times New Roman"/>
        </w:rPr>
        <w:t xml:space="preserve"> Peter L</w:t>
      </w:r>
      <w:r w:rsidR="0028659F" w:rsidRPr="006F17A1">
        <w:rPr>
          <w:rFonts w:cs="Times New Roman"/>
        </w:rPr>
        <w:t>uis</w:t>
      </w:r>
      <w:r w:rsidR="00810E84" w:rsidRPr="006F17A1">
        <w:rPr>
          <w:rFonts w:cs="Times New Roman"/>
        </w:rPr>
        <w:t xml:space="preserve"> </w:t>
      </w:r>
      <w:proofErr w:type="spellStart"/>
      <w:r w:rsidR="00810E84" w:rsidRPr="006F17A1">
        <w:rPr>
          <w:rFonts w:cs="Times New Roman"/>
        </w:rPr>
        <w:t>Baliña</w:t>
      </w:r>
      <w:proofErr w:type="spellEnd"/>
      <w:r w:rsidR="00810E84" w:rsidRPr="006F17A1">
        <w:rPr>
          <w:rFonts w:cs="Times New Roman"/>
        </w:rPr>
        <w:t xml:space="preserve"> Hospital, Posadas City, Misi</w:t>
      </w:r>
      <w:r w:rsidR="00810E84" w:rsidRPr="006F17A1">
        <w:rPr>
          <w:rFonts w:cs="Times New Roman"/>
        </w:rPr>
        <w:t>o</w:t>
      </w:r>
      <w:r w:rsidR="00810E84" w:rsidRPr="006F17A1">
        <w:rPr>
          <w:rFonts w:cs="Times New Roman"/>
        </w:rPr>
        <w:t>nes,</w:t>
      </w:r>
      <w:r w:rsidRPr="006F17A1">
        <w:rPr>
          <w:rFonts w:cs="Times New Roman"/>
        </w:rPr>
        <w:t xml:space="preserve"> Argentina </w:t>
      </w:r>
    </w:p>
    <w:p w:rsidR="0096126C" w:rsidRPr="006F17A1" w:rsidRDefault="0096126C" w:rsidP="0096126C">
      <w:pPr>
        <w:pStyle w:val="Textoindependiente"/>
        <w:jc w:val="left"/>
        <w:rPr>
          <w:b w:val="0"/>
          <w:sz w:val="20"/>
          <w:lang w:val="es-ES"/>
        </w:rPr>
      </w:pPr>
      <w:bookmarkStart w:id="0" w:name="_GoBack"/>
      <w:bookmarkEnd w:id="0"/>
    </w:p>
    <w:p w:rsidR="00BB2C51" w:rsidRPr="006F17A1" w:rsidRDefault="0026126B" w:rsidP="00774072">
      <w:pPr>
        <w:pStyle w:val="Sinespaciado"/>
        <w:jc w:val="both"/>
        <w:rPr>
          <w:rFonts w:cs="Times New Roman"/>
        </w:rPr>
      </w:pPr>
      <w:r w:rsidRPr="006F17A1">
        <w:rPr>
          <w:rFonts w:cs="Times New Roman"/>
          <w:b/>
        </w:rPr>
        <w:t>INTRODUCCIÓN</w:t>
      </w:r>
      <w:r w:rsidRPr="006F17A1">
        <w:rPr>
          <w:rFonts w:cs="Times New Roman"/>
        </w:rPr>
        <w:t xml:space="preserve">: </w:t>
      </w:r>
      <w:r w:rsidR="00BB2C51" w:rsidRPr="006F17A1">
        <w:rPr>
          <w:rFonts w:cs="Times New Roman"/>
        </w:rPr>
        <w:t xml:space="preserve">Las </w:t>
      </w:r>
      <w:proofErr w:type="spellStart"/>
      <w:r w:rsidR="00BB2C51" w:rsidRPr="006F17A1">
        <w:rPr>
          <w:rFonts w:cs="Times New Roman"/>
        </w:rPr>
        <w:t>enteroparasitosis</w:t>
      </w:r>
      <w:proofErr w:type="spellEnd"/>
      <w:r w:rsidR="00BB2C51" w:rsidRPr="006F17A1">
        <w:rPr>
          <w:rFonts w:cs="Times New Roman"/>
        </w:rPr>
        <w:t xml:space="preserve"> </w:t>
      </w:r>
      <w:r w:rsidR="00501CA2" w:rsidRPr="006F17A1">
        <w:rPr>
          <w:rFonts w:cs="Times New Roman"/>
        </w:rPr>
        <w:t>son</w:t>
      </w:r>
      <w:r w:rsidR="00BB2C51" w:rsidRPr="006F17A1">
        <w:rPr>
          <w:rFonts w:cs="Times New Roman"/>
        </w:rPr>
        <w:t xml:space="preserve"> un flagelo</w:t>
      </w:r>
      <w:r w:rsidR="000A0C1F" w:rsidRPr="006F17A1">
        <w:rPr>
          <w:rFonts w:cs="Times New Roman"/>
        </w:rPr>
        <w:t xml:space="preserve"> común en </w:t>
      </w:r>
      <w:r w:rsidR="00501CA2" w:rsidRPr="006F17A1">
        <w:rPr>
          <w:rFonts w:cs="Times New Roman"/>
        </w:rPr>
        <w:t>el</w:t>
      </w:r>
      <w:r w:rsidR="000A0C1F" w:rsidRPr="006F17A1">
        <w:rPr>
          <w:rFonts w:cs="Times New Roman"/>
        </w:rPr>
        <w:t xml:space="preserve"> mundo y </w:t>
      </w:r>
      <w:r w:rsidR="00BA5275" w:rsidRPr="006F17A1">
        <w:rPr>
          <w:rFonts w:cs="Times New Roman"/>
        </w:rPr>
        <w:t>l</w:t>
      </w:r>
      <w:r w:rsidR="00BB2C51" w:rsidRPr="006F17A1">
        <w:rPr>
          <w:rFonts w:cs="Times New Roman"/>
        </w:rPr>
        <w:t>a pr</w:t>
      </w:r>
      <w:r w:rsidR="00BB2C51" w:rsidRPr="006F17A1">
        <w:rPr>
          <w:rFonts w:cs="Times New Roman"/>
        </w:rPr>
        <w:t>o</w:t>
      </w:r>
      <w:r w:rsidR="00BB2C51" w:rsidRPr="006F17A1">
        <w:rPr>
          <w:rFonts w:cs="Times New Roman"/>
        </w:rPr>
        <w:t xml:space="preserve">vincia de Misiones no </w:t>
      </w:r>
      <w:r w:rsidR="00501CA2" w:rsidRPr="006F17A1">
        <w:rPr>
          <w:rFonts w:cs="Times New Roman"/>
        </w:rPr>
        <w:t>es una excepción</w:t>
      </w:r>
      <w:r w:rsidR="00BB2C51" w:rsidRPr="006F17A1">
        <w:rPr>
          <w:rFonts w:cs="Times New Roman"/>
        </w:rPr>
        <w:t xml:space="preserve">, </w:t>
      </w:r>
      <w:r w:rsidR="000A0C1F" w:rsidRPr="006F17A1">
        <w:rPr>
          <w:rFonts w:cs="Times New Roman"/>
        </w:rPr>
        <w:t>l</w:t>
      </w:r>
      <w:r w:rsidR="00BB2C51" w:rsidRPr="006F17A1">
        <w:rPr>
          <w:rFonts w:cs="Times New Roman"/>
        </w:rPr>
        <w:t>a ciudad de Posadas presenta barrios margin</w:t>
      </w:r>
      <w:r w:rsidR="00BB2C51" w:rsidRPr="006F17A1">
        <w:rPr>
          <w:rFonts w:cs="Times New Roman"/>
        </w:rPr>
        <w:t>a</w:t>
      </w:r>
      <w:r w:rsidR="00BB2C51" w:rsidRPr="006F17A1">
        <w:rPr>
          <w:rFonts w:cs="Times New Roman"/>
        </w:rPr>
        <w:t>les constituidos por asentami</w:t>
      </w:r>
      <w:r w:rsidR="00501CA2" w:rsidRPr="006F17A1">
        <w:rPr>
          <w:rFonts w:cs="Times New Roman"/>
        </w:rPr>
        <w:t>ento</w:t>
      </w:r>
      <w:r w:rsidR="00D8603C" w:rsidRPr="006F17A1">
        <w:rPr>
          <w:rFonts w:cs="Times New Roman"/>
        </w:rPr>
        <w:t>s</w:t>
      </w:r>
      <w:r w:rsidR="00501CA2" w:rsidRPr="006F17A1">
        <w:rPr>
          <w:rFonts w:cs="Times New Roman"/>
        </w:rPr>
        <w:t xml:space="preserve"> humanos </w:t>
      </w:r>
      <w:r w:rsidR="00A775F2" w:rsidRPr="006F17A1">
        <w:rPr>
          <w:rFonts w:cs="Times New Roman"/>
        </w:rPr>
        <w:t xml:space="preserve">de bajos recursos </w:t>
      </w:r>
      <w:r w:rsidR="000A0C1F" w:rsidRPr="006F17A1">
        <w:rPr>
          <w:rFonts w:cs="Times New Roman"/>
        </w:rPr>
        <w:t>con</w:t>
      </w:r>
      <w:r w:rsidR="00BB2C51" w:rsidRPr="006F17A1">
        <w:rPr>
          <w:rFonts w:cs="Times New Roman"/>
        </w:rPr>
        <w:t xml:space="preserve"> condiciones habit</w:t>
      </w:r>
      <w:r w:rsidR="00BB2C51" w:rsidRPr="006F17A1">
        <w:rPr>
          <w:rFonts w:cs="Times New Roman"/>
        </w:rPr>
        <w:t>a</w:t>
      </w:r>
      <w:r w:rsidR="00BB2C51" w:rsidRPr="006F17A1">
        <w:rPr>
          <w:rFonts w:cs="Times New Roman"/>
        </w:rPr>
        <w:t>ciona</w:t>
      </w:r>
      <w:r w:rsidR="000A0C1F" w:rsidRPr="006F17A1">
        <w:rPr>
          <w:rFonts w:cs="Times New Roman"/>
        </w:rPr>
        <w:t xml:space="preserve">les </w:t>
      </w:r>
      <w:r w:rsidR="00A3435C" w:rsidRPr="006F17A1">
        <w:rPr>
          <w:rFonts w:cs="Times New Roman"/>
        </w:rPr>
        <w:t>des</w:t>
      </w:r>
      <w:r w:rsidR="00A775F2" w:rsidRPr="006F17A1">
        <w:rPr>
          <w:rFonts w:cs="Times New Roman"/>
        </w:rPr>
        <w:t xml:space="preserve">favorables </w:t>
      </w:r>
      <w:r w:rsidR="00A3435C" w:rsidRPr="006F17A1">
        <w:rPr>
          <w:rFonts w:cs="Times New Roman"/>
        </w:rPr>
        <w:t xml:space="preserve">por </w:t>
      </w:r>
      <w:r w:rsidR="00A775F2" w:rsidRPr="006F17A1">
        <w:rPr>
          <w:rFonts w:cs="Times New Roman"/>
        </w:rPr>
        <w:t xml:space="preserve"> </w:t>
      </w:r>
      <w:r w:rsidR="000A0C1F" w:rsidRPr="006F17A1">
        <w:rPr>
          <w:rFonts w:cs="Times New Roman"/>
        </w:rPr>
        <w:t xml:space="preserve">la falta </w:t>
      </w:r>
      <w:r w:rsidR="00BB2C51" w:rsidRPr="006F17A1">
        <w:rPr>
          <w:rFonts w:cs="Times New Roman"/>
        </w:rPr>
        <w:t>de agua potable, servicios de recolección de basu</w:t>
      </w:r>
      <w:r w:rsidR="000A0C1F" w:rsidRPr="006F17A1">
        <w:rPr>
          <w:rFonts w:cs="Times New Roman"/>
        </w:rPr>
        <w:t xml:space="preserve">ra </w:t>
      </w:r>
      <w:r w:rsidR="00BB2C51" w:rsidRPr="006F17A1">
        <w:rPr>
          <w:rFonts w:cs="Times New Roman"/>
        </w:rPr>
        <w:t>y re</w:t>
      </w:r>
      <w:r w:rsidR="000A0C1F" w:rsidRPr="006F17A1">
        <w:rPr>
          <w:rFonts w:cs="Times New Roman"/>
        </w:rPr>
        <w:t>des</w:t>
      </w:r>
      <w:r w:rsidR="00A3435C" w:rsidRPr="006F17A1">
        <w:rPr>
          <w:rFonts w:cs="Times New Roman"/>
        </w:rPr>
        <w:t xml:space="preserve"> cloacales</w:t>
      </w:r>
      <w:r w:rsidR="000A0C1F" w:rsidRPr="006F17A1">
        <w:rPr>
          <w:rFonts w:cs="Times New Roman"/>
        </w:rPr>
        <w:t xml:space="preserve">; </w:t>
      </w:r>
      <w:r w:rsidR="00A3435C" w:rsidRPr="006F17A1">
        <w:rPr>
          <w:rFonts w:cs="Times New Roman"/>
        </w:rPr>
        <w:t xml:space="preserve">además </w:t>
      </w:r>
      <w:r w:rsidR="00BB2C51" w:rsidRPr="006F17A1">
        <w:rPr>
          <w:rFonts w:cs="Times New Roman"/>
        </w:rPr>
        <w:t xml:space="preserve">falta de </w:t>
      </w:r>
      <w:r w:rsidR="00A775F2" w:rsidRPr="006F17A1">
        <w:rPr>
          <w:rFonts w:cs="Times New Roman"/>
        </w:rPr>
        <w:t>instrucción</w:t>
      </w:r>
      <w:r w:rsidR="00BB2C51" w:rsidRPr="006F17A1">
        <w:rPr>
          <w:rFonts w:cs="Times New Roman"/>
        </w:rPr>
        <w:t xml:space="preserve"> </w:t>
      </w:r>
      <w:r w:rsidR="00A3435C" w:rsidRPr="006F17A1">
        <w:rPr>
          <w:rFonts w:cs="Times New Roman"/>
        </w:rPr>
        <w:t>sobre el</w:t>
      </w:r>
      <w:r w:rsidR="00BB2C51" w:rsidRPr="006F17A1">
        <w:rPr>
          <w:rFonts w:cs="Times New Roman"/>
        </w:rPr>
        <w:t xml:space="preserve"> cuidado higiéni</w:t>
      </w:r>
      <w:r w:rsidR="00617E13" w:rsidRPr="006F17A1">
        <w:rPr>
          <w:rFonts w:cs="Times New Roman"/>
        </w:rPr>
        <w:t>co</w:t>
      </w:r>
      <w:r w:rsidR="00BB2C51" w:rsidRPr="006F17A1">
        <w:rPr>
          <w:rFonts w:cs="Times New Roman"/>
        </w:rPr>
        <w:t xml:space="preserve"> de los ali</w:t>
      </w:r>
      <w:r w:rsidR="000A0C1F" w:rsidRPr="006F17A1">
        <w:rPr>
          <w:rFonts w:cs="Times New Roman"/>
        </w:rPr>
        <w:t>mentos, e</w:t>
      </w:r>
      <w:r w:rsidR="00BB2C51" w:rsidRPr="006F17A1">
        <w:rPr>
          <w:rFonts w:cs="Times New Roman"/>
        </w:rPr>
        <w:t xml:space="preserve">stas personas </w:t>
      </w:r>
      <w:r w:rsidR="000A0C1F" w:rsidRPr="006F17A1">
        <w:rPr>
          <w:rFonts w:cs="Times New Roman"/>
        </w:rPr>
        <w:t xml:space="preserve">reciben </w:t>
      </w:r>
      <w:r w:rsidR="00A3435C" w:rsidRPr="006F17A1">
        <w:rPr>
          <w:rFonts w:cs="Times New Roman"/>
        </w:rPr>
        <w:t>atención</w:t>
      </w:r>
      <w:r w:rsidR="00BB2C51" w:rsidRPr="006F17A1">
        <w:rPr>
          <w:rFonts w:cs="Times New Roman"/>
        </w:rPr>
        <w:t xml:space="preserve"> en los hospitales periféri</w:t>
      </w:r>
      <w:r w:rsidR="000A0C1F" w:rsidRPr="006F17A1">
        <w:rPr>
          <w:rFonts w:cs="Times New Roman"/>
        </w:rPr>
        <w:t xml:space="preserve">cos. </w:t>
      </w:r>
      <w:r w:rsidR="00BB2C51" w:rsidRPr="006F17A1">
        <w:rPr>
          <w:rFonts w:cs="Times New Roman"/>
        </w:rPr>
        <w:t>A los efectos de conocer el tipo de parasitosis y la frecuencia con que se presen</w:t>
      </w:r>
      <w:r w:rsidR="000A0C1F" w:rsidRPr="006F17A1">
        <w:rPr>
          <w:rFonts w:cs="Times New Roman"/>
        </w:rPr>
        <w:t>tan</w:t>
      </w:r>
      <w:r w:rsidR="00BB2C51" w:rsidRPr="006F17A1">
        <w:rPr>
          <w:rFonts w:cs="Times New Roman"/>
        </w:rPr>
        <w:t xml:space="preserve">, se realizó un análisis estadístico, puntual y retrospectivo, </w:t>
      </w:r>
      <w:r w:rsidR="000A0C1F" w:rsidRPr="006F17A1">
        <w:rPr>
          <w:rFonts w:cs="Times New Roman"/>
        </w:rPr>
        <w:t>en un hospital de Nivel I de Posadas</w:t>
      </w:r>
      <w:r w:rsidR="00156E83" w:rsidRPr="006F17A1">
        <w:rPr>
          <w:rFonts w:cs="Times New Roman"/>
        </w:rPr>
        <w:t xml:space="preserve">, </w:t>
      </w:r>
      <w:r w:rsidR="000A0C1F" w:rsidRPr="006F17A1">
        <w:rPr>
          <w:rFonts w:cs="Times New Roman"/>
        </w:rPr>
        <w:t xml:space="preserve"> sobre los </w:t>
      </w:r>
      <w:r w:rsidR="00BB2C51" w:rsidRPr="006F17A1">
        <w:rPr>
          <w:rFonts w:cs="Times New Roman"/>
        </w:rPr>
        <w:t xml:space="preserve">resultados </w:t>
      </w:r>
      <w:r w:rsidR="00A775F2" w:rsidRPr="006F17A1">
        <w:rPr>
          <w:rFonts w:cs="Times New Roman"/>
        </w:rPr>
        <w:t>obt</w:t>
      </w:r>
      <w:r w:rsidR="00A775F2" w:rsidRPr="006F17A1">
        <w:rPr>
          <w:rFonts w:cs="Times New Roman"/>
        </w:rPr>
        <w:t>e</w:t>
      </w:r>
      <w:r w:rsidR="00A775F2" w:rsidRPr="006F17A1">
        <w:rPr>
          <w:rFonts w:cs="Times New Roman"/>
        </w:rPr>
        <w:t xml:space="preserve">nidos </w:t>
      </w:r>
      <w:r w:rsidR="00BB2C51" w:rsidRPr="006F17A1">
        <w:rPr>
          <w:rFonts w:cs="Times New Roman"/>
        </w:rPr>
        <w:t xml:space="preserve">de los </w:t>
      </w:r>
      <w:r w:rsidR="00A775F2" w:rsidRPr="006F17A1">
        <w:rPr>
          <w:rFonts w:cs="Times New Roman"/>
        </w:rPr>
        <w:t xml:space="preserve">estudios </w:t>
      </w:r>
      <w:proofErr w:type="spellStart"/>
      <w:r w:rsidR="00BB2C51" w:rsidRPr="006F17A1">
        <w:rPr>
          <w:rFonts w:cs="Times New Roman"/>
        </w:rPr>
        <w:t>coproparasitoló</w:t>
      </w:r>
      <w:r w:rsidRPr="006F17A1">
        <w:rPr>
          <w:rFonts w:cs="Times New Roman"/>
        </w:rPr>
        <w:t>gico</w:t>
      </w:r>
      <w:r w:rsidR="00A3435C" w:rsidRPr="006F17A1">
        <w:rPr>
          <w:rFonts w:cs="Times New Roman"/>
        </w:rPr>
        <w:t>s</w:t>
      </w:r>
      <w:proofErr w:type="spellEnd"/>
      <w:r w:rsidR="00BB2C51" w:rsidRPr="006F17A1">
        <w:rPr>
          <w:rFonts w:cs="Times New Roman"/>
        </w:rPr>
        <w:t>.</w:t>
      </w:r>
      <w:r w:rsidR="00A3435C" w:rsidRPr="006F17A1">
        <w:rPr>
          <w:rFonts w:cs="Times New Roman"/>
        </w:rPr>
        <w:t xml:space="preserve"> </w:t>
      </w:r>
      <w:r w:rsidR="00BB2C51" w:rsidRPr="006F17A1">
        <w:rPr>
          <w:rFonts w:cs="Times New Roman"/>
        </w:rPr>
        <w:t>El presente trabajo pretende aportar info</w:t>
      </w:r>
      <w:r w:rsidR="00BB2C51" w:rsidRPr="006F17A1">
        <w:rPr>
          <w:rFonts w:cs="Times New Roman"/>
        </w:rPr>
        <w:t>r</w:t>
      </w:r>
      <w:r w:rsidR="00BB2C51" w:rsidRPr="006F17A1">
        <w:rPr>
          <w:rFonts w:cs="Times New Roman"/>
        </w:rPr>
        <w:t xml:space="preserve">mación </w:t>
      </w:r>
      <w:r w:rsidRPr="006F17A1">
        <w:rPr>
          <w:rFonts w:cs="Times New Roman"/>
        </w:rPr>
        <w:t xml:space="preserve">actualizada </w:t>
      </w:r>
      <w:r w:rsidR="00BB2C51" w:rsidRPr="006F17A1">
        <w:rPr>
          <w:rFonts w:cs="Times New Roman"/>
        </w:rPr>
        <w:t xml:space="preserve">de la situación parasitológica en barrios marginales de </w:t>
      </w:r>
      <w:r w:rsidRPr="006F17A1">
        <w:rPr>
          <w:rFonts w:cs="Times New Roman"/>
        </w:rPr>
        <w:t>dicha ciudad.</w:t>
      </w:r>
    </w:p>
    <w:p w:rsidR="009F1841" w:rsidRPr="006F17A1" w:rsidRDefault="00BB2C51" w:rsidP="00774072">
      <w:pPr>
        <w:pStyle w:val="Sinespaciado"/>
        <w:jc w:val="both"/>
        <w:rPr>
          <w:rFonts w:cs="Times New Roman"/>
        </w:rPr>
      </w:pPr>
      <w:r w:rsidRPr="006F17A1">
        <w:rPr>
          <w:rFonts w:cs="Times New Roman"/>
          <w:b/>
        </w:rPr>
        <w:t>MATERIAL Y MÉTODO</w:t>
      </w:r>
      <w:r w:rsidR="0026126B" w:rsidRPr="006F17A1">
        <w:rPr>
          <w:rFonts w:cs="Times New Roman"/>
          <w:b/>
        </w:rPr>
        <w:t>:</w:t>
      </w:r>
      <w:r w:rsidR="0071070A" w:rsidRPr="006F17A1">
        <w:rPr>
          <w:rFonts w:cs="Times New Roman"/>
          <w:b/>
        </w:rPr>
        <w:t xml:space="preserve"> </w:t>
      </w:r>
      <w:r w:rsidR="0026126B" w:rsidRPr="006F17A1">
        <w:rPr>
          <w:rFonts w:cs="Times New Roman"/>
        </w:rPr>
        <w:t>A los efectos del presente trabajo</w:t>
      </w:r>
      <w:r w:rsidR="0026126B" w:rsidRPr="006F17A1">
        <w:rPr>
          <w:rFonts w:cs="Times New Roman"/>
          <w:b/>
        </w:rPr>
        <w:t xml:space="preserve"> </w:t>
      </w:r>
      <w:r w:rsidR="0026126B" w:rsidRPr="006F17A1">
        <w:rPr>
          <w:rFonts w:cs="Times New Roman"/>
        </w:rPr>
        <w:t>se realiz</w:t>
      </w:r>
      <w:r w:rsidR="00707BFA" w:rsidRPr="006F17A1">
        <w:rPr>
          <w:rFonts w:cs="Times New Roman"/>
        </w:rPr>
        <w:t>ó consultas al</w:t>
      </w:r>
      <w:r w:rsidR="0026126B" w:rsidRPr="006F17A1">
        <w:rPr>
          <w:rFonts w:cs="Times New Roman"/>
        </w:rPr>
        <w:t xml:space="preserve"> registro del Laboratorio Central del Hospital </w:t>
      </w:r>
      <w:r w:rsidR="00D62268" w:rsidRPr="006F17A1">
        <w:rPr>
          <w:rFonts w:cs="Times New Roman"/>
        </w:rPr>
        <w:t>de enfermedades Tra</w:t>
      </w:r>
      <w:r w:rsidR="00156E83" w:rsidRPr="006F17A1">
        <w:rPr>
          <w:rFonts w:cs="Times New Roman"/>
        </w:rPr>
        <w:t>n</w:t>
      </w:r>
      <w:r w:rsidR="00D62268" w:rsidRPr="006F17A1">
        <w:rPr>
          <w:rFonts w:cs="Times New Roman"/>
        </w:rPr>
        <w:t xml:space="preserve">smisibles Pedro Luis </w:t>
      </w:r>
      <w:proofErr w:type="spellStart"/>
      <w:r w:rsidR="0026126B" w:rsidRPr="006F17A1">
        <w:rPr>
          <w:rFonts w:cs="Times New Roman"/>
        </w:rPr>
        <w:t>Bali</w:t>
      </w:r>
      <w:r w:rsidR="00D713A4" w:rsidRPr="006F17A1">
        <w:rPr>
          <w:rFonts w:cs="Times New Roman"/>
        </w:rPr>
        <w:t>ña</w:t>
      </w:r>
      <w:proofErr w:type="spellEnd"/>
      <w:r w:rsidR="0026126B" w:rsidRPr="006F17A1">
        <w:rPr>
          <w:rFonts w:cs="Times New Roman"/>
        </w:rPr>
        <w:t xml:space="preserve">, durante el periodo comprendido entre el 30 de marzo de 2009 al 6 de diciembre de 2012. La información obtenida es producto de los estudios </w:t>
      </w:r>
      <w:proofErr w:type="spellStart"/>
      <w:r w:rsidR="0026126B" w:rsidRPr="006F17A1">
        <w:rPr>
          <w:rFonts w:cs="Times New Roman"/>
        </w:rPr>
        <w:t>coproparasitológico</w:t>
      </w:r>
      <w:r w:rsidR="003A595F" w:rsidRPr="006F17A1">
        <w:rPr>
          <w:rFonts w:cs="Times New Roman"/>
        </w:rPr>
        <w:t>s</w:t>
      </w:r>
      <w:proofErr w:type="spellEnd"/>
      <w:r w:rsidR="003A595F" w:rsidRPr="006F17A1">
        <w:rPr>
          <w:rFonts w:cs="Times New Roman"/>
        </w:rPr>
        <w:t xml:space="preserve"> s</w:t>
      </w:r>
      <w:r w:rsidR="003A595F" w:rsidRPr="006F17A1">
        <w:rPr>
          <w:rFonts w:cs="Times New Roman"/>
        </w:rPr>
        <w:t>e</w:t>
      </w:r>
      <w:r w:rsidR="003A595F" w:rsidRPr="006F17A1">
        <w:rPr>
          <w:rFonts w:cs="Times New Roman"/>
        </w:rPr>
        <w:t>riados</w:t>
      </w:r>
      <w:r w:rsidR="0026126B" w:rsidRPr="006F17A1">
        <w:rPr>
          <w:rFonts w:cs="Times New Roman"/>
        </w:rPr>
        <w:t xml:space="preserve"> y del método de Graham llevados a cabo sobre pacientes mayoritariamente de barrios aledaños. </w:t>
      </w:r>
      <w:r w:rsidRPr="006F17A1">
        <w:rPr>
          <w:rFonts w:cs="Times New Roman"/>
        </w:rPr>
        <w:t xml:space="preserve">Se analizaron 409 análisis </w:t>
      </w:r>
      <w:r w:rsidR="0026126B" w:rsidRPr="006F17A1">
        <w:rPr>
          <w:rFonts w:cs="Times New Roman"/>
        </w:rPr>
        <w:t xml:space="preserve">para determinar </w:t>
      </w:r>
      <w:r w:rsidRPr="006F17A1">
        <w:rPr>
          <w:rFonts w:cs="Times New Roman"/>
        </w:rPr>
        <w:t>los métodos empleados y los resultados obtenidos.</w:t>
      </w:r>
    </w:p>
    <w:p w:rsidR="00BB2C51" w:rsidRPr="006F17A1" w:rsidRDefault="00BB2C51" w:rsidP="00774072">
      <w:pPr>
        <w:pStyle w:val="Sinespaciado"/>
        <w:jc w:val="both"/>
        <w:rPr>
          <w:rFonts w:cs="Times New Roman"/>
          <w:b/>
        </w:rPr>
      </w:pPr>
      <w:r w:rsidRPr="006F17A1">
        <w:rPr>
          <w:rFonts w:cs="Times New Roman"/>
          <w:b/>
        </w:rPr>
        <w:t>RESULTADOS</w:t>
      </w:r>
      <w:r w:rsidR="009F1841" w:rsidRPr="006F17A1">
        <w:rPr>
          <w:rFonts w:cs="Times New Roman"/>
          <w:b/>
        </w:rPr>
        <w:t xml:space="preserve">: </w:t>
      </w:r>
      <w:r w:rsidRPr="006F17A1">
        <w:rPr>
          <w:rFonts w:cs="Times New Roman"/>
        </w:rPr>
        <w:t>Sobre 409 casos ana</w:t>
      </w:r>
      <w:r w:rsidR="008B1B00" w:rsidRPr="006F17A1">
        <w:rPr>
          <w:rFonts w:cs="Times New Roman"/>
        </w:rPr>
        <w:t xml:space="preserve">lizados, </w:t>
      </w:r>
      <w:r w:rsidRPr="006F17A1">
        <w:rPr>
          <w:rFonts w:cs="Times New Roman"/>
        </w:rPr>
        <w:t>103 (25%) presentaron resultados posit</w:t>
      </w:r>
      <w:r w:rsidRPr="006F17A1">
        <w:rPr>
          <w:rFonts w:cs="Times New Roman"/>
        </w:rPr>
        <w:t>i</w:t>
      </w:r>
      <w:r w:rsidRPr="006F17A1">
        <w:rPr>
          <w:rFonts w:cs="Times New Roman"/>
        </w:rPr>
        <w:t>vos para al</w:t>
      </w:r>
      <w:r w:rsidR="001E0A57" w:rsidRPr="006F17A1">
        <w:rPr>
          <w:rFonts w:cs="Times New Roman"/>
        </w:rPr>
        <w:t>gún tipo de parasito Tabla 1</w:t>
      </w:r>
      <w:r w:rsidRPr="006F17A1">
        <w:rPr>
          <w:rFonts w:cs="Times New Roman"/>
        </w:rPr>
        <w:t>.</w:t>
      </w:r>
      <w:r w:rsidR="009F1841" w:rsidRPr="006F17A1">
        <w:rPr>
          <w:rFonts w:cs="Times New Roman"/>
        </w:rPr>
        <w:t xml:space="preserve"> </w:t>
      </w:r>
      <w:r w:rsidR="00E56279" w:rsidRPr="006F17A1">
        <w:rPr>
          <w:rFonts w:cs="Times New Roman"/>
        </w:rPr>
        <w:t>d</w:t>
      </w:r>
      <w:r w:rsidRPr="006F17A1">
        <w:rPr>
          <w:rFonts w:cs="Times New Roman"/>
        </w:rPr>
        <w:t>el análisis de los métodos empleados y</w:t>
      </w:r>
      <w:r w:rsidR="00D713A4" w:rsidRPr="006F17A1">
        <w:rPr>
          <w:rFonts w:cs="Times New Roman"/>
        </w:rPr>
        <w:t xml:space="preserve"> de </w:t>
      </w:r>
      <w:r w:rsidRPr="006F17A1">
        <w:rPr>
          <w:rFonts w:cs="Times New Roman"/>
        </w:rPr>
        <w:t xml:space="preserve"> los resultados obtenidos se pudo constatar que los pacientes muchas veces presentaron i</w:t>
      </w:r>
      <w:r w:rsidRPr="006F17A1">
        <w:rPr>
          <w:rFonts w:cs="Times New Roman"/>
        </w:rPr>
        <w:t>n</w:t>
      </w:r>
      <w:r w:rsidRPr="006F17A1">
        <w:rPr>
          <w:rFonts w:cs="Times New Roman"/>
        </w:rPr>
        <w:t xml:space="preserve">festaciones con más de un </w:t>
      </w:r>
      <w:r w:rsidR="008B1B00" w:rsidRPr="006F17A1">
        <w:rPr>
          <w:rFonts w:cs="Times New Roman"/>
        </w:rPr>
        <w:t>pará</w:t>
      </w:r>
      <w:r w:rsidR="001E0A57" w:rsidRPr="006F17A1">
        <w:rPr>
          <w:rFonts w:cs="Times New Roman"/>
        </w:rPr>
        <w:t>sito. Tabla 1</w:t>
      </w:r>
      <w:r w:rsidRPr="006F17A1">
        <w:rPr>
          <w:rFonts w:cs="Times New Roman"/>
        </w:rPr>
        <w:t>.</w:t>
      </w:r>
    </w:p>
    <w:p w:rsidR="00BB2C51" w:rsidRPr="006F17A1" w:rsidRDefault="00BB2C51" w:rsidP="00774072">
      <w:pPr>
        <w:pStyle w:val="Sinespaciado"/>
        <w:jc w:val="both"/>
        <w:rPr>
          <w:rFonts w:cs="Times New Roman"/>
          <w:b/>
        </w:rPr>
      </w:pPr>
      <w:r w:rsidRPr="006F17A1">
        <w:rPr>
          <w:rFonts w:cs="Times New Roman"/>
        </w:rPr>
        <w:t>De los resultados obtenidos se puede concluir que:</w:t>
      </w:r>
      <w:r w:rsidR="009F1841" w:rsidRPr="006F17A1">
        <w:rPr>
          <w:rFonts w:cs="Times New Roman"/>
          <w:b/>
        </w:rPr>
        <w:t xml:space="preserve"> </w:t>
      </w:r>
      <w:r w:rsidRPr="006F17A1">
        <w:rPr>
          <w:rFonts w:cs="Times New Roman"/>
        </w:rPr>
        <w:t>1- Existen por lo menos 9 tipos dif</w:t>
      </w:r>
      <w:r w:rsidRPr="006F17A1">
        <w:rPr>
          <w:rFonts w:cs="Times New Roman"/>
        </w:rPr>
        <w:t>e</w:t>
      </w:r>
      <w:r w:rsidRPr="006F17A1">
        <w:rPr>
          <w:rFonts w:cs="Times New Roman"/>
        </w:rPr>
        <w:t>rentes de parási</w:t>
      </w:r>
      <w:r w:rsidR="0026126B" w:rsidRPr="006F17A1">
        <w:rPr>
          <w:rFonts w:cs="Times New Roman"/>
        </w:rPr>
        <w:t xml:space="preserve">tos que afectan a la población, </w:t>
      </w:r>
      <w:r w:rsidRPr="006F17A1">
        <w:rPr>
          <w:rFonts w:cs="Times New Roman"/>
        </w:rPr>
        <w:t>2- El 11.6% pre</w:t>
      </w:r>
      <w:r w:rsidR="006C7FDA" w:rsidRPr="006F17A1">
        <w:rPr>
          <w:rFonts w:cs="Times New Roman"/>
        </w:rPr>
        <w:t>sentó más de un parásito. 3- El pará</w:t>
      </w:r>
      <w:r w:rsidRPr="006F17A1">
        <w:rPr>
          <w:rFonts w:cs="Times New Roman"/>
        </w:rPr>
        <w:t xml:space="preserve">sito más frecuente fue </w:t>
      </w:r>
      <w:proofErr w:type="spellStart"/>
      <w:r w:rsidRPr="006F17A1">
        <w:rPr>
          <w:rFonts w:cs="Times New Roman"/>
          <w:i/>
        </w:rPr>
        <w:t>Giardias</w:t>
      </w:r>
      <w:proofErr w:type="spellEnd"/>
      <w:r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lamblia</w:t>
      </w:r>
      <w:proofErr w:type="spellEnd"/>
      <w:r w:rsidRPr="006F17A1">
        <w:rPr>
          <w:rFonts w:cs="Times New Roman"/>
        </w:rPr>
        <w:t xml:space="preserve"> el 40%</w:t>
      </w:r>
      <w:r w:rsidR="00D713A4" w:rsidRPr="006F17A1">
        <w:rPr>
          <w:rFonts w:cs="Times New Roman"/>
        </w:rPr>
        <w:t>, é</w:t>
      </w:r>
      <w:r w:rsidRPr="006F17A1">
        <w:rPr>
          <w:rFonts w:cs="Times New Roman"/>
        </w:rPr>
        <w:t xml:space="preserve">ste parasito se presentó combinado con </w:t>
      </w:r>
      <w:proofErr w:type="spellStart"/>
      <w:r w:rsidRPr="006F17A1">
        <w:rPr>
          <w:rFonts w:cs="Times New Roman"/>
          <w:i/>
        </w:rPr>
        <w:t>Hymenolepis</w:t>
      </w:r>
      <w:proofErr w:type="spellEnd"/>
      <w:r w:rsidRPr="006F17A1">
        <w:rPr>
          <w:rFonts w:cs="Times New Roman"/>
          <w:i/>
        </w:rPr>
        <w:t xml:space="preserve"> nana</w:t>
      </w:r>
      <w:r w:rsidRPr="006F17A1">
        <w:rPr>
          <w:rFonts w:cs="Times New Roman"/>
        </w:rPr>
        <w:t xml:space="preserve">, </w:t>
      </w:r>
      <w:proofErr w:type="spellStart"/>
      <w:r w:rsidRPr="006F17A1">
        <w:rPr>
          <w:rFonts w:cs="Times New Roman"/>
          <w:i/>
        </w:rPr>
        <w:t>Enterobius</w:t>
      </w:r>
      <w:proofErr w:type="spellEnd"/>
      <w:r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vermicularis</w:t>
      </w:r>
      <w:proofErr w:type="spellEnd"/>
      <w:r w:rsidRPr="006F17A1">
        <w:rPr>
          <w:rFonts w:cs="Times New Roman"/>
        </w:rPr>
        <w:t xml:space="preserve">, </w:t>
      </w:r>
      <w:proofErr w:type="spellStart"/>
      <w:r w:rsidRPr="006F17A1">
        <w:rPr>
          <w:rFonts w:cs="Times New Roman"/>
          <w:i/>
        </w:rPr>
        <w:t>Ancylo</w:t>
      </w:r>
      <w:r w:rsidRPr="006F17A1">
        <w:rPr>
          <w:rFonts w:cs="Times New Roman"/>
          <w:i/>
        </w:rPr>
        <w:t>s</w:t>
      </w:r>
      <w:r w:rsidRPr="006F17A1">
        <w:rPr>
          <w:rFonts w:cs="Times New Roman"/>
          <w:i/>
        </w:rPr>
        <w:t>toma</w:t>
      </w:r>
      <w:proofErr w:type="spellEnd"/>
      <w:r w:rsidRPr="006F17A1">
        <w:rPr>
          <w:rFonts w:cs="Times New Roman"/>
          <w:i/>
        </w:rPr>
        <w:t xml:space="preserve"> duodenales</w:t>
      </w:r>
      <w:r w:rsidRPr="006F17A1">
        <w:rPr>
          <w:rFonts w:cs="Times New Roman"/>
        </w:rPr>
        <w:t xml:space="preserve">, </w:t>
      </w:r>
      <w:proofErr w:type="spellStart"/>
      <w:r w:rsidRPr="006F17A1">
        <w:rPr>
          <w:rFonts w:cs="Times New Roman"/>
          <w:i/>
        </w:rPr>
        <w:t>Strongilioides</w:t>
      </w:r>
      <w:proofErr w:type="spellEnd"/>
      <w:r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stercolaris</w:t>
      </w:r>
      <w:proofErr w:type="spellEnd"/>
      <w:r w:rsidRPr="006F17A1">
        <w:rPr>
          <w:rFonts w:cs="Times New Roman"/>
        </w:rPr>
        <w:t xml:space="preserve"> y </w:t>
      </w:r>
      <w:proofErr w:type="spellStart"/>
      <w:r w:rsidRPr="006F17A1">
        <w:rPr>
          <w:rFonts w:cs="Times New Roman"/>
          <w:i/>
        </w:rPr>
        <w:t>Blastocystis</w:t>
      </w:r>
      <w:proofErr w:type="spellEnd"/>
      <w:r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hominis</w:t>
      </w:r>
      <w:proofErr w:type="spellEnd"/>
      <w:r w:rsidRPr="006F17A1">
        <w:rPr>
          <w:rFonts w:cs="Times New Roman"/>
        </w:rPr>
        <w:t>. 4- El segundo par</w:t>
      </w:r>
      <w:r w:rsidRPr="006F17A1">
        <w:rPr>
          <w:rFonts w:cs="Times New Roman"/>
        </w:rPr>
        <w:t>a</w:t>
      </w:r>
      <w:r w:rsidRPr="006F17A1">
        <w:rPr>
          <w:rFonts w:cs="Times New Roman"/>
        </w:rPr>
        <w:t xml:space="preserve">sito más frecuente </w:t>
      </w:r>
      <w:r w:rsidR="00D713A4" w:rsidRPr="006F17A1">
        <w:rPr>
          <w:rFonts w:cs="Times New Roman"/>
        </w:rPr>
        <w:t>fue</w:t>
      </w:r>
      <w:r w:rsidRPr="006F17A1">
        <w:rPr>
          <w:rFonts w:cs="Times New Roman"/>
        </w:rPr>
        <w:t xml:space="preserve"> </w:t>
      </w:r>
      <w:proofErr w:type="spellStart"/>
      <w:r w:rsidRPr="006F17A1">
        <w:rPr>
          <w:rFonts w:cs="Times New Roman"/>
          <w:i/>
        </w:rPr>
        <w:t>Enterobius</w:t>
      </w:r>
      <w:proofErr w:type="spellEnd"/>
      <w:r w:rsidR="0026126B"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vermicularis</w:t>
      </w:r>
      <w:proofErr w:type="spellEnd"/>
      <w:r w:rsidR="0026126B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18% y se presentó combinado con </w:t>
      </w:r>
      <w:proofErr w:type="spellStart"/>
      <w:r w:rsidRPr="006F17A1">
        <w:rPr>
          <w:rFonts w:cs="Times New Roman"/>
          <w:i/>
        </w:rPr>
        <w:t>Gia</w:t>
      </w:r>
      <w:r w:rsidRPr="006F17A1">
        <w:rPr>
          <w:rFonts w:cs="Times New Roman"/>
          <w:i/>
        </w:rPr>
        <w:t>r</w:t>
      </w:r>
      <w:r w:rsidRPr="006F17A1">
        <w:rPr>
          <w:rFonts w:cs="Times New Roman"/>
          <w:i/>
        </w:rPr>
        <w:t>dias</w:t>
      </w:r>
      <w:proofErr w:type="spellEnd"/>
      <w:r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lamblia</w:t>
      </w:r>
      <w:proofErr w:type="spellEnd"/>
      <w:r w:rsidRPr="006F17A1">
        <w:rPr>
          <w:rFonts w:cs="Times New Roman"/>
        </w:rPr>
        <w:t xml:space="preserve">. 5- En tercer lugar </w:t>
      </w:r>
      <w:r w:rsidRPr="006F17A1">
        <w:rPr>
          <w:rFonts w:cs="Times New Roman"/>
          <w:i/>
        </w:rPr>
        <w:t>H</w:t>
      </w:r>
      <w:r w:rsidR="00501CA2" w:rsidRPr="006F17A1">
        <w:rPr>
          <w:rFonts w:cs="Times New Roman"/>
          <w:i/>
        </w:rPr>
        <w:t>.</w:t>
      </w:r>
      <w:r w:rsidRPr="006F17A1">
        <w:rPr>
          <w:rFonts w:cs="Times New Roman"/>
          <w:i/>
        </w:rPr>
        <w:t xml:space="preserve"> nana</w:t>
      </w:r>
      <w:r w:rsidRPr="006F17A1">
        <w:rPr>
          <w:rFonts w:cs="Times New Roman"/>
        </w:rPr>
        <w:t xml:space="preserve"> con el 15.5% y se encontró en combinación con quistes de </w:t>
      </w:r>
      <w:proofErr w:type="spellStart"/>
      <w:r w:rsidR="002E72BF" w:rsidRPr="006F17A1">
        <w:rPr>
          <w:rFonts w:cs="Times New Roman"/>
          <w:i/>
        </w:rPr>
        <w:t>Gia</w:t>
      </w:r>
      <w:r w:rsidR="002E72BF" w:rsidRPr="006F17A1">
        <w:rPr>
          <w:rFonts w:cs="Times New Roman"/>
          <w:i/>
        </w:rPr>
        <w:t>r</w:t>
      </w:r>
      <w:r w:rsidR="002E72BF" w:rsidRPr="006F17A1">
        <w:rPr>
          <w:rFonts w:cs="Times New Roman"/>
          <w:i/>
        </w:rPr>
        <w:t>dias</w:t>
      </w:r>
      <w:proofErr w:type="spellEnd"/>
      <w:r w:rsidR="002E72BF" w:rsidRPr="006F17A1">
        <w:rPr>
          <w:rFonts w:cs="Times New Roman"/>
          <w:i/>
        </w:rPr>
        <w:t xml:space="preserve"> </w:t>
      </w:r>
      <w:proofErr w:type="spellStart"/>
      <w:r w:rsidR="002E72BF" w:rsidRPr="006F17A1">
        <w:rPr>
          <w:rFonts w:cs="Times New Roman"/>
          <w:i/>
        </w:rPr>
        <w:t>lamblia</w:t>
      </w:r>
      <w:proofErr w:type="spellEnd"/>
      <w:r w:rsidRPr="006F17A1">
        <w:rPr>
          <w:rFonts w:cs="Times New Roman"/>
          <w:i/>
        </w:rPr>
        <w:t>,</w:t>
      </w:r>
      <w:r w:rsidRPr="006F17A1">
        <w:rPr>
          <w:rFonts w:cs="Times New Roman"/>
        </w:rPr>
        <w:t xml:space="preserve"> </w:t>
      </w:r>
      <w:proofErr w:type="spellStart"/>
      <w:r w:rsidR="002E72BF" w:rsidRPr="006F17A1">
        <w:rPr>
          <w:rFonts w:cs="Times New Roman"/>
          <w:i/>
        </w:rPr>
        <w:t>Strongilioides</w:t>
      </w:r>
      <w:proofErr w:type="spellEnd"/>
      <w:r w:rsidR="002E72BF" w:rsidRPr="006F17A1">
        <w:rPr>
          <w:rFonts w:cs="Times New Roman"/>
          <w:i/>
        </w:rPr>
        <w:t xml:space="preserve"> </w:t>
      </w:r>
      <w:proofErr w:type="spellStart"/>
      <w:r w:rsidR="002E72BF" w:rsidRPr="006F17A1">
        <w:rPr>
          <w:rFonts w:cs="Times New Roman"/>
          <w:i/>
        </w:rPr>
        <w:t>stercolaris</w:t>
      </w:r>
      <w:proofErr w:type="spellEnd"/>
      <w:r w:rsidR="002E72BF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y </w:t>
      </w:r>
      <w:proofErr w:type="spellStart"/>
      <w:r w:rsidR="002E72BF" w:rsidRPr="006F17A1">
        <w:rPr>
          <w:rFonts w:cs="Times New Roman"/>
          <w:i/>
        </w:rPr>
        <w:t>Ancylo</w:t>
      </w:r>
      <w:r w:rsidR="002E72BF" w:rsidRPr="006F17A1">
        <w:rPr>
          <w:rFonts w:cs="Times New Roman"/>
          <w:i/>
        </w:rPr>
        <w:t>s</w:t>
      </w:r>
      <w:r w:rsidR="002E72BF" w:rsidRPr="006F17A1">
        <w:rPr>
          <w:rFonts w:cs="Times New Roman"/>
          <w:i/>
        </w:rPr>
        <w:t>toma</w:t>
      </w:r>
      <w:proofErr w:type="spellEnd"/>
      <w:r w:rsidR="002E72BF" w:rsidRPr="006F17A1">
        <w:rPr>
          <w:rFonts w:cs="Times New Roman"/>
          <w:i/>
        </w:rPr>
        <w:t xml:space="preserve"> duodenales</w:t>
      </w:r>
      <w:r w:rsidRPr="006F17A1">
        <w:rPr>
          <w:rFonts w:cs="Times New Roman"/>
        </w:rPr>
        <w:t>. 6- En qui</w:t>
      </w:r>
      <w:r w:rsidR="006C7FDA" w:rsidRPr="006F17A1">
        <w:rPr>
          <w:rFonts w:cs="Times New Roman"/>
        </w:rPr>
        <w:t>n</w:t>
      </w:r>
      <w:r w:rsidRPr="006F17A1">
        <w:rPr>
          <w:rFonts w:cs="Times New Roman"/>
        </w:rPr>
        <w:t xml:space="preserve">to lugar </w:t>
      </w:r>
      <w:proofErr w:type="spellStart"/>
      <w:r w:rsidR="002E72BF" w:rsidRPr="006F17A1">
        <w:rPr>
          <w:rFonts w:cs="Times New Roman"/>
          <w:i/>
        </w:rPr>
        <w:t>Strongilioides</w:t>
      </w:r>
      <w:proofErr w:type="spellEnd"/>
      <w:r w:rsidR="002E72BF" w:rsidRPr="006F17A1">
        <w:rPr>
          <w:rFonts w:cs="Times New Roman"/>
          <w:i/>
        </w:rPr>
        <w:t xml:space="preserve"> </w:t>
      </w:r>
      <w:proofErr w:type="spellStart"/>
      <w:r w:rsidR="002E72BF" w:rsidRPr="006F17A1">
        <w:rPr>
          <w:rFonts w:cs="Times New Roman"/>
          <w:i/>
        </w:rPr>
        <w:t>stercolaris</w:t>
      </w:r>
      <w:proofErr w:type="spellEnd"/>
      <w:r w:rsidR="002E72BF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(11%) y </w:t>
      </w:r>
      <w:proofErr w:type="spellStart"/>
      <w:r w:rsidR="002E72BF" w:rsidRPr="006F17A1">
        <w:rPr>
          <w:rFonts w:cs="Times New Roman"/>
          <w:i/>
        </w:rPr>
        <w:t>Ancylo</w:t>
      </w:r>
      <w:r w:rsidR="002E72BF" w:rsidRPr="006F17A1">
        <w:rPr>
          <w:rFonts w:cs="Times New Roman"/>
          <w:i/>
        </w:rPr>
        <w:t>s</w:t>
      </w:r>
      <w:r w:rsidR="002E72BF" w:rsidRPr="006F17A1">
        <w:rPr>
          <w:rFonts w:cs="Times New Roman"/>
          <w:i/>
        </w:rPr>
        <w:t>toma</w:t>
      </w:r>
      <w:proofErr w:type="spellEnd"/>
      <w:r w:rsidR="002E72BF" w:rsidRPr="006F17A1">
        <w:rPr>
          <w:rFonts w:cs="Times New Roman"/>
          <w:i/>
        </w:rPr>
        <w:t xml:space="preserve"> duodenales</w:t>
      </w:r>
      <w:r w:rsidR="002E72BF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(11%)  los que también estuvieron acompañados por otros parásitos, en ambos casos con </w:t>
      </w:r>
      <w:proofErr w:type="spellStart"/>
      <w:r w:rsidR="002E72BF" w:rsidRPr="006F17A1">
        <w:rPr>
          <w:rFonts w:cs="Times New Roman"/>
          <w:i/>
        </w:rPr>
        <w:t>Giardias</w:t>
      </w:r>
      <w:proofErr w:type="spellEnd"/>
      <w:r w:rsidR="002E72BF" w:rsidRPr="006F17A1">
        <w:rPr>
          <w:rFonts w:cs="Times New Roman"/>
          <w:i/>
        </w:rPr>
        <w:t xml:space="preserve"> </w:t>
      </w:r>
      <w:proofErr w:type="spellStart"/>
      <w:r w:rsidR="002E72BF" w:rsidRPr="006F17A1">
        <w:rPr>
          <w:rFonts w:cs="Times New Roman"/>
          <w:i/>
        </w:rPr>
        <w:t>la</w:t>
      </w:r>
      <w:r w:rsidR="002E72BF" w:rsidRPr="006F17A1">
        <w:rPr>
          <w:rFonts w:cs="Times New Roman"/>
          <w:i/>
        </w:rPr>
        <w:t>m</w:t>
      </w:r>
      <w:r w:rsidR="002E72BF" w:rsidRPr="006F17A1">
        <w:rPr>
          <w:rFonts w:cs="Times New Roman"/>
          <w:i/>
        </w:rPr>
        <w:t>blia</w:t>
      </w:r>
      <w:proofErr w:type="spellEnd"/>
      <w:r w:rsidR="002E72BF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y </w:t>
      </w:r>
      <w:proofErr w:type="spellStart"/>
      <w:r w:rsidR="002E72BF" w:rsidRPr="006F17A1">
        <w:rPr>
          <w:rFonts w:cs="Times New Roman"/>
          <w:i/>
        </w:rPr>
        <w:t>Ancylostoma</w:t>
      </w:r>
      <w:proofErr w:type="spellEnd"/>
      <w:r w:rsidR="002E72BF" w:rsidRPr="006F17A1">
        <w:rPr>
          <w:rFonts w:cs="Times New Roman"/>
          <w:i/>
        </w:rPr>
        <w:t xml:space="preserve"> duod</w:t>
      </w:r>
      <w:r w:rsidR="002E72BF" w:rsidRPr="006F17A1">
        <w:rPr>
          <w:rFonts w:cs="Times New Roman"/>
          <w:i/>
        </w:rPr>
        <w:t>e</w:t>
      </w:r>
      <w:r w:rsidR="002E72BF" w:rsidRPr="006F17A1">
        <w:rPr>
          <w:rFonts w:cs="Times New Roman"/>
          <w:i/>
        </w:rPr>
        <w:t>nales</w:t>
      </w:r>
      <w:r w:rsidR="002E72BF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por </w:t>
      </w:r>
      <w:proofErr w:type="spellStart"/>
      <w:r w:rsidR="002E72BF" w:rsidRPr="006F17A1">
        <w:rPr>
          <w:rFonts w:cs="Times New Roman"/>
          <w:i/>
        </w:rPr>
        <w:t>Hymenolepis</w:t>
      </w:r>
      <w:proofErr w:type="spellEnd"/>
      <w:r w:rsidR="002E72BF" w:rsidRPr="006F17A1">
        <w:rPr>
          <w:rFonts w:cs="Times New Roman"/>
          <w:i/>
        </w:rPr>
        <w:t xml:space="preserve"> nana</w:t>
      </w:r>
      <w:r w:rsidRPr="006F17A1">
        <w:rPr>
          <w:rFonts w:cs="Times New Roman"/>
        </w:rPr>
        <w:t xml:space="preserve">. 7- En sexto lugar </w:t>
      </w:r>
      <w:proofErr w:type="spellStart"/>
      <w:r w:rsidR="002E72BF" w:rsidRPr="006F17A1">
        <w:rPr>
          <w:rFonts w:cs="Times New Roman"/>
          <w:i/>
        </w:rPr>
        <w:t>Blastocystis</w:t>
      </w:r>
      <w:proofErr w:type="spellEnd"/>
      <w:r w:rsidR="002E72BF"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hominis</w:t>
      </w:r>
      <w:proofErr w:type="spellEnd"/>
      <w:r w:rsidRPr="006F17A1">
        <w:rPr>
          <w:rFonts w:cs="Times New Roman"/>
        </w:rPr>
        <w:t xml:space="preserve"> el 8.7 %, que se presentó combinado con </w:t>
      </w:r>
      <w:proofErr w:type="spellStart"/>
      <w:r w:rsidR="002E72BF" w:rsidRPr="006F17A1">
        <w:rPr>
          <w:rFonts w:cs="Times New Roman"/>
          <w:i/>
        </w:rPr>
        <w:t>Ascaris</w:t>
      </w:r>
      <w:proofErr w:type="spellEnd"/>
      <w:r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lumbricoides</w:t>
      </w:r>
      <w:proofErr w:type="spellEnd"/>
      <w:r w:rsidRPr="006F17A1">
        <w:rPr>
          <w:rFonts w:cs="Times New Roman"/>
        </w:rPr>
        <w:t xml:space="preserve">, </w:t>
      </w:r>
      <w:proofErr w:type="spellStart"/>
      <w:r w:rsidRPr="006F17A1">
        <w:rPr>
          <w:rFonts w:cs="Times New Roman"/>
        </w:rPr>
        <w:t>Uncynarias</w:t>
      </w:r>
      <w:proofErr w:type="spellEnd"/>
      <w:r w:rsidRPr="006F17A1">
        <w:rPr>
          <w:rFonts w:cs="Times New Roman"/>
        </w:rPr>
        <w:t xml:space="preserve"> y quistes de </w:t>
      </w:r>
      <w:proofErr w:type="spellStart"/>
      <w:r w:rsidR="002E72BF" w:rsidRPr="006F17A1">
        <w:rPr>
          <w:rFonts w:cs="Times New Roman"/>
          <w:i/>
        </w:rPr>
        <w:t>Giardias</w:t>
      </w:r>
      <w:proofErr w:type="spellEnd"/>
      <w:r w:rsidR="002E72BF" w:rsidRPr="006F17A1">
        <w:rPr>
          <w:rFonts w:cs="Times New Roman"/>
          <w:i/>
        </w:rPr>
        <w:t xml:space="preserve"> </w:t>
      </w:r>
      <w:proofErr w:type="spellStart"/>
      <w:r w:rsidRPr="006F17A1">
        <w:rPr>
          <w:rFonts w:cs="Times New Roman"/>
          <w:i/>
        </w:rPr>
        <w:t>lamblia</w:t>
      </w:r>
      <w:proofErr w:type="spellEnd"/>
      <w:r w:rsidRPr="006F17A1">
        <w:rPr>
          <w:rFonts w:cs="Times New Roman"/>
        </w:rPr>
        <w:t>. 8 -</w:t>
      </w:r>
      <w:r w:rsidR="002046C7" w:rsidRPr="006F17A1">
        <w:rPr>
          <w:rFonts w:cs="Times New Roman"/>
        </w:rPr>
        <w:t xml:space="preserve"> </w:t>
      </w:r>
      <w:r w:rsidRPr="006F17A1">
        <w:rPr>
          <w:rFonts w:cs="Times New Roman"/>
        </w:rPr>
        <w:t xml:space="preserve">El grupo más afectado fueron los </w:t>
      </w:r>
      <w:r w:rsidR="00D713A4" w:rsidRPr="006F17A1">
        <w:rPr>
          <w:rFonts w:cs="Times New Roman"/>
        </w:rPr>
        <w:t xml:space="preserve">pacientes </w:t>
      </w:r>
      <w:r w:rsidR="004A4FF1" w:rsidRPr="006F17A1">
        <w:rPr>
          <w:rFonts w:cs="Times New Roman"/>
        </w:rPr>
        <w:t>del sexo masc</w:t>
      </w:r>
      <w:r w:rsidR="004A4FF1" w:rsidRPr="006F17A1">
        <w:rPr>
          <w:rFonts w:cs="Times New Roman"/>
        </w:rPr>
        <w:t>u</w:t>
      </w:r>
      <w:r w:rsidR="004A4FF1" w:rsidRPr="006F17A1">
        <w:rPr>
          <w:rFonts w:cs="Times New Roman"/>
        </w:rPr>
        <w:t>lino con el 56</w:t>
      </w:r>
      <w:r w:rsidRPr="006F17A1">
        <w:rPr>
          <w:rFonts w:cs="Times New Roman"/>
        </w:rPr>
        <w:t>% de los casos.</w:t>
      </w:r>
      <w:r w:rsidR="00691A3A" w:rsidRPr="006F17A1">
        <w:rPr>
          <w:rFonts w:cs="Times New Roman"/>
        </w:rPr>
        <w:t xml:space="preserve"> 9- Seis pacientes reincidieron con parasitosis una vez y 1 en dos oportun</w:t>
      </w:r>
      <w:r w:rsidR="00691A3A" w:rsidRPr="006F17A1">
        <w:rPr>
          <w:rFonts w:cs="Times New Roman"/>
        </w:rPr>
        <w:t>i</w:t>
      </w:r>
      <w:r w:rsidR="00691A3A" w:rsidRPr="006F17A1">
        <w:rPr>
          <w:rFonts w:cs="Times New Roman"/>
        </w:rPr>
        <w:t>dades.</w:t>
      </w:r>
      <w:r w:rsidR="00A73657" w:rsidRPr="006F17A1">
        <w:rPr>
          <w:rFonts w:cs="Times New Roman"/>
        </w:rPr>
        <w:t xml:space="preserve"> 10</w:t>
      </w:r>
      <w:r w:rsidR="001E080E" w:rsidRPr="006F17A1">
        <w:rPr>
          <w:rFonts w:cs="Times New Roman"/>
        </w:rPr>
        <w:t>- La edad de los pacientes varió</w:t>
      </w:r>
      <w:r w:rsidR="00A73657" w:rsidRPr="006F17A1">
        <w:rPr>
          <w:rFonts w:cs="Times New Roman"/>
        </w:rPr>
        <w:t xml:space="preserve"> entre los 10 meses y 66 años, con mayor fr</w:t>
      </w:r>
      <w:r w:rsidR="00A73657" w:rsidRPr="006F17A1">
        <w:rPr>
          <w:rFonts w:cs="Times New Roman"/>
        </w:rPr>
        <w:t>e</w:t>
      </w:r>
      <w:r w:rsidR="00A73657" w:rsidRPr="006F17A1">
        <w:rPr>
          <w:rFonts w:cs="Times New Roman"/>
        </w:rPr>
        <w:t>cuencia entre los 5 y 10 años el 58%.</w:t>
      </w:r>
    </w:p>
    <w:p w:rsidR="00076328" w:rsidRPr="006F17A1" w:rsidRDefault="00A73657" w:rsidP="00076328">
      <w:pPr>
        <w:pStyle w:val="Sinespaciado"/>
        <w:jc w:val="both"/>
        <w:rPr>
          <w:rFonts w:cs="Times New Roman"/>
          <w:b/>
        </w:rPr>
      </w:pPr>
      <w:r w:rsidRPr="006F17A1">
        <w:rPr>
          <w:rFonts w:cs="Times New Roman"/>
          <w:b/>
        </w:rPr>
        <w:t xml:space="preserve">DISCUSIÓN: </w:t>
      </w:r>
      <w:r w:rsidRPr="006F17A1">
        <w:rPr>
          <w:rFonts w:cs="Times New Roman"/>
        </w:rPr>
        <w:t xml:space="preserve">El presente trabajo constituye un </w:t>
      </w:r>
      <w:r w:rsidR="00F70DC9" w:rsidRPr="006F17A1">
        <w:rPr>
          <w:rFonts w:cs="Times New Roman"/>
        </w:rPr>
        <w:t xml:space="preserve">primer </w:t>
      </w:r>
      <w:r w:rsidRPr="006F17A1">
        <w:rPr>
          <w:rFonts w:cs="Times New Roman"/>
        </w:rPr>
        <w:t xml:space="preserve">aporte actualizado de las </w:t>
      </w:r>
      <w:proofErr w:type="spellStart"/>
      <w:r w:rsidRPr="006F17A1">
        <w:rPr>
          <w:rFonts w:cs="Times New Roman"/>
        </w:rPr>
        <w:t>ent</w:t>
      </w:r>
      <w:r w:rsidRPr="006F17A1">
        <w:rPr>
          <w:rFonts w:cs="Times New Roman"/>
        </w:rPr>
        <w:t>e</w:t>
      </w:r>
      <w:r w:rsidRPr="006F17A1">
        <w:rPr>
          <w:rFonts w:cs="Times New Roman"/>
        </w:rPr>
        <w:t>roparasitosis</w:t>
      </w:r>
      <w:proofErr w:type="spellEnd"/>
      <w:r w:rsidRPr="006F17A1">
        <w:rPr>
          <w:rFonts w:cs="Times New Roman"/>
        </w:rPr>
        <w:t xml:space="preserve"> en la ciudad de Posadas, y puede servir de base para encarar un programa </w:t>
      </w:r>
      <w:proofErr w:type="gramStart"/>
      <w:r w:rsidRPr="006F17A1">
        <w:rPr>
          <w:rFonts w:cs="Times New Roman"/>
        </w:rPr>
        <w:t>de</w:t>
      </w:r>
      <w:proofErr w:type="gramEnd"/>
      <w:r w:rsidRPr="006F17A1">
        <w:rPr>
          <w:rFonts w:cs="Times New Roman"/>
        </w:rPr>
        <w:t xml:space="preserve"> análisis más amplio, a los efectos de tener un panorama general de e</w:t>
      </w:r>
      <w:r w:rsidRPr="006F17A1">
        <w:rPr>
          <w:rFonts w:cs="Times New Roman"/>
          <w:szCs w:val="24"/>
        </w:rPr>
        <w:t xml:space="preserve">stas patologías que son consideradas un problema crónico en salud y constituye un peligro latente para la población, especialmente infantil, con un predominio que aumenta progresivamente con la edad. Los parásitos involucrados ocasionan baja mortalidad, pueden permanecer </w:t>
      </w:r>
      <w:r w:rsidRPr="006F17A1">
        <w:rPr>
          <w:rFonts w:cs="Times New Roman"/>
          <w:szCs w:val="24"/>
        </w:rPr>
        <w:lastRenderedPageBreak/>
        <w:t>durante un largo período asintomático sin ser diagnosticados, pero se puede presentar complicaciones, provocando cuadros digestivos con severas repercusiones sobre la n</w:t>
      </w:r>
      <w:r w:rsidRPr="006F17A1">
        <w:rPr>
          <w:rFonts w:cs="Times New Roman"/>
          <w:szCs w:val="24"/>
        </w:rPr>
        <w:t>u</w:t>
      </w:r>
      <w:r w:rsidRPr="006F17A1">
        <w:rPr>
          <w:rFonts w:cs="Times New Roman"/>
          <w:szCs w:val="24"/>
        </w:rPr>
        <w:t>trición, crecimiento y desarrollo de los niños, disminuyendo su capacidad de trabajo y rendimiento escolar</w:t>
      </w:r>
      <w:r w:rsidRPr="006F17A1">
        <w:rPr>
          <w:rFonts w:cs="Times New Roman"/>
        </w:rPr>
        <w:t>.</w:t>
      </w:r>
      <w:r w:rsidRPr="006F17A1">
        <w:rPr>
          <w:rFonts w:cs="Times New Roman"/>
          <w:b/>
        </w:rPr>
        <w:t xml:space="preserve"> </w:t>
      </w:r>
      <w:r w:rsidR="00076328" w:rsidRPr="006F17A1">
        <w:rPr>
          <w:rFonts w:cs="Times New Roman"/>
        </w:rPr>
        <w:t>No se pudo establecer los tratamientos recibidos para cada uno de los parásitos.</w:t>
      </w:r>
    </w:p>
    <w:p w:rsidR="00A73657" w:rsidRPr="006F17A1" w:rsidRDefault="00A73657" w:rsidP="00A73657">
      <w:pPr>
        <w:pStyle w:val="Sinespaciado"/>
        <w:jc w:val="both"/>
        <w:rPr>
          <w:rFonts w:cs="Times New Roman"/>
          <w:b/>
        </w:rPr>
      </w:pPr>
      <w:r w:rsidRPr="006F17A1">
        <w:rPr>
          <w:rFonts w:cs="Times New Roman"/>
        </w:rPr>
        <w:t>Con el conocimiento más acabado de la realidad se podrá establecer programas de co</w:t>
      </w:r>
      <w:r w:rsidRPr="006F17A1">
        <w:rPr>
          <w:rFonts w:cs="Times New Roman"/>
        </w:rPr>
        <w:t>n</w:t>
      </w:r>
      <w:r w:rsidRPr="006F17A1">
        <w:rPr>
          <w:rFonts w:cs="Times New Roman"/>
        </w:rPr>
        <w:t xml:space="preserve">trol y prevención más eficientes. </w:t>
      </w:r>
    </w:p>
    <w:p w:rsidR="0087169E" w:rsidRPr="006F17A1" w:rsidRDefault="0087169E" w:rsidP="0087169E">
      <w:pPr>
        <w:pStyle w:val="Sinespaciado"/>
        <w:rPr>
          <w:rFonts w:cs="Times New Roman"/>
        </w:rPr>
      </w:pPr>
    </w:p>
    <w:p w:rsidR="00D31C09" w:rsidRPr="006F17A1" w:rsidRDefault="0087169E" w:rsidP="0087169E">
      <w:pPr>
        <w:rPr>
          <w:rFonts w:cs="Times New Roman"/>
          <w:szCs w:val="24"/>
        </w:rPr>
      </w:pPr>
      <w:r w:rsidRPr="006F17A1">
        <w:rPr>
          <w:rFonts w:cs="Times New Roman"/>
          <w:szCs w:val="24"/>
        </w:rPr>
        <w:t xml:space="preserve">Palabras claves: </w:t>
      </w:r>
      <w:proofErr w:type="spellStart"/>
      <w:r w:rsidRPr="006F17A1">
        <w:rPr>
          <w:rFonts w:cs="Times New Roman"/>
          <w:szCs w:val="24"/>
        </w:rPr>
        <w:t>Enteroparasitosis</w:t>
      </w:r>
      <w:proofErr w:type="spellEnd"/>
      <w:r w:rsidRPr="006F17A1">
        <w:rPr>
          <w:rFonts w:cs="Times New Roman"/>
          <w:szCs w:val="24"/>
        </w:rPr>
        <w:t xml:space="preserve"> – Posadas – Misiones</w:t>
      </w:r>
    </w:p>
    <w:p w:rsidR="00D31C09" w:rsidRPr="006F17A1" w:rsidRDefault="00BB2C51" w:rsidP="00BB2C51">
      <w:pPr>
        <w:pStyle w:val="Sinespaciado"/>
        <w:rPr>
          <w:rFonts w:cs="Times New Roman"/>
          <w:b/>
        </w:rPr>
      </w:pPr>
      <w:r w:rsidRPr="006F17A1">
        <w:rPr>
          <w:rFonts w:cs="Times New Roman"/>
          <w:b/>
        </w:rPr>
        <w:t>BIBLIOGRAFÍA</w:t>
      </w:r>
      <w:r w:rsidR="00501CA2" w:rsidRPr="006F17A1">
        <w:rPr>
          <w:rFonts w:cs="Times New Roman"/>
          <w:b/>
        </w:rPr>
        <w:t>:</w:t>
      </w:r>
    </w:p>
    <w:p w:rsidR="00BB2C51" w:rsidRPr="006F17A1" w:rsidRDefault="00BB2C51" w:rsidP="007740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6F17A1">
        <w:rPr>
          <w:rFonts w:cs="Times New Roman"/>
          <w:sz w:val="20"/>
          <w:szCs w:val="20"/>
        </w:rPr>
        <w:t xml:space="preserve">Vaca, </w:t>
      </w:r>
      <w:proofErr w:type="spellStart"/>
      <w:r w:rsidRPr="006F17A1">
        <w:rPr>
          <w:rFonts w:cs="Times New Roman"/>
          <w:sz w:val="20"/>
          <w:szCs w:val="20"/>
        </w:rPr>
        <w:t>E.S</w:t>
      </w:r>
      <w:proofErr w:type="spellEnd"/>
      <w:r w:rsidRPr="006F17A1">
        <w:rPr>
          <w:rFonts w:cs="Times New Roman"/>
          <w:sz w:val="20"/>
          <w:szCs w:val="20"/>
        </w:rPr>
        <w:t xml:space="preserve">., </w:t>
      </w:r>
      <w:r w:rsidRPr="006F17A1">
        <w:rPr>
          <w:rFonts w:cs="Times New Roman"/>
          <w:bCs/>
          <w:sz w:val="20"/>
          <w:szCs w:val="20"/>
        </w:rPr>
        <w:t xml:space="preserve">Frecuencia de </w:t>
      </w:r>
      <w:proofErr w:type="spellStart"/>
      <w:r w:rsidRPr="006F17A1">
        <w:rPr>
          <w:rFonts w:cs="Times New Roman"/>
          <w:bCs/>
          <w:sz w:val="20"/>
          <w:szCs w:val="20"/>
        </w:rPr>
        <w:t>enteroparasitosis</w:t>
      </w:r>
      <w:proofErr w:type="spellEnd"/>
      <w:r w:rsidRPr="006F17A1">
        <w:rPr>
          <w:rFonts w:cs="Times New Roman"/>
          <w:bCs/>
          <w:sz w:val="20"/>
          <w:szCs w:val="20"/>
        </w:rPr>
        <w:t xml:space="preserve"> y su relación con la clínica y el agente etiológico encontrado en el laboratorio en pacientes entre 7 meses y 14 años que concurren al Hospital Del Niño Jesús, San Miguel d</w:t>
      </w:r>
      <w:r w:rsidR="00B32CBF" w:rsidRPr="006F17A1">
        <w:rPr>
          <w:rFonts w:cs="Times New Roman"/>
          <w:bCs/>
          <w:sz w:val="20"/>
          <w:szCs w:val="20"/>
        </w:rPr>
        <w:t>e Tucumá</w:t>
      </w:r>
      <w:r w:rsidRPr="006F17A1">
        <w:rPr>
          <w:rFonts w:cs="Times New Roman"/>
          <w:bCs/>
          <w:sz w:val="20"/>
          <w:szCs w:val="20"/>
        </w:rPr>
        <w:t xml:space="preserve">n. </w:t>
      </w:r>
      <w:r w:rsidRPr="006F17A1">
        <w:rPr>
          <w:rFonts w:cs="Times New Roman"/>
          <w:sz w:val="20"/>
          <w:szCs w:val="20"/>
        </w:rPr>
        <w:t xml:space="preserve">Cuartas Jornadas de Jóvenes Investigadores </w:t>
      </w:r>
      <w:proofErr w:type="spellStart"/>
      <w:r w:rsidRPr="006F17A1">
        <w:rPr>
          <w:rFonts w:cs="Times New Roman"/>
          <w:sz w:val="20"/>
          <w:szCs w:val="20"/>
        </w:rPr>
        <w:t>UNT</w:t>
      </w:r>
      <w:proofErr w:type="spellEnd"/>
      <w:r w:rsidRPr="006F17A1">
        <w:rPr>
          <w:rFonts w:cs="Times New Roman"/>
          <w:sz w:val="20"/>
          <w:szCs w:val="20"/>
        </w:rPr>
        <w:t xml:space="preserve"> - CONICET Tucumán, Argentina. Junio 22–24, 2010. </w:t>
      </w:r>
      <w:proofErr w:type="gramStart"/>
      <w:r w:rsidRPr="006F17A1">
        <w:rPr>
          <w:rFonts w:cs="Times New Roman"/>
          <w:sz w:val="20"/>
          <w:szCs w:val="20"/>
        </w:rPr>
        <w:t>pp.1-10</w:t>
      </w:r>
      <w:proofErr w:type="gramEnd"/>
      <w:r w:rsidRPr="006F17A1">
        <w:rPr>
          <w:rFonts w:cs="Times New Roman"/>
          <w:sz w:val="20"/>
          <w:szCs w:val="20"/>
        </w:rPr>
        <w:t>.</w:t>
      </w:r>
    </w:p>
    <w:p w:rsidR="00C502FD" w:rsidRPr="006F17A1" w:rsidRDefault="006375F5" w:rsidP="007740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6F17A1">
        <w:rPr>
          <w:rFonts w:cs="Times New Roman"/>
          <w:color w:val="000000"/>
          <w:sz w:val="20"/>
          <w:szCs w:val="20"/>
        </w:rPr>
        <w:t xml:space="preserve">Calderón </w:t>
      </w:r>
      <w:proofErr w:type="spellStart"/>
      <w:r w:rsidRPr="006F17A1">
        <w:rPr>
          <w:rFonts w:cs="Times New Roman"/>
          <w:color w:val="000000"/>
          <w:sz w:val="20"/>
          <w:szCs w:val="20"/>
        </w:rPr>
        <w:t>E.</w:t>
      </w:r>
      <w:r w:rsidR="00A23CF2" w:rsidRPr="006F17A1">
        <w:rPr>
          <w:rFonts w:cs="Times New Roman"/>
          <w:color w:val="000000"/>
          <w:sz w:val="20"/>
          <w:szCs w:val="20"/>
        </w:rPr>
        <w:t>R</w:t>
      </w:r>
      <w:proofErr w:type="spellEnd"/>
      <w:r w:rsidR="00A23CF2" w:rsidRPr="006F17A1">
        <w:rPr>
          <w:rFonts w:cs="Times New Roman"/>
          <w:bCs/>
          <w:color w:val="000000"/>
          <w:sz w:val="20"/>
          <w:szCs w:val="20"/>
        </w:rPr>
        <w:t xml:space="preserve">., Aspectos epidemiológicos del parasitismo intestinal en la población del albergue </w:t>
      </w:r>
      <w:proofErr w:type="spellStart"/>
      <w:r w:rsidR="00A23CF2" w:rsidRPr="006F17A1">
        <w:rPr>
          <w:rFonts w:cs="Times New Roman"/>
          <w:bCs/>
          <w:color w:val="000000"/>
          <w:sz w:val="20"/>
          <w:szCs w:val="20"/>
        </w:rPr>
        <w:t>Ermeli</w:t>
      </w:r>
      <w:r w:rsidR="00A23CF2" w:rsidRPr="006F17A1">
        <w:rPr>
          <w:rFonts w:cs="Times New Roman"/>
          <w:bCs/>
          <w:color w:val="000000"/>
          <w:sz w:val="20"/>
          <w:szCs w:val="20"/>
        </w:rPr>
        <w:t>n</w:t>
      </w:r>
      <w:r w:rsidR="00A23CF2" w:rsidRPr="006F17A1">
        <w:rPr>
          <w:rFonts w:cs="Times New Roman"/>
          <w:bCs/>
          <w:color w:val="000000"/>
          <w:sz w:val="20"/>
          <w:szCs w:val="20"/>
        </w:rPr>
        <w:t>da</w:t>
      </w:r>
      <w:proofErr w:type="spellEnd"/>
      <w:r w:rsidR="00A23CF2" w:rsidRPr="006F17A1">
        <w:rPr>
          <w:rFonts w:cs="Times New Roman"/>
          <w:bCs/>
          <w:color w:val="000000"/>
          <w:sz w:val="20"/>
          <w:szCs w:val="20"/>
        </w:rPr>
        <w:t xml:space="preserve"> Carrera. </w:t>
      </w:r>
      <w:r w:rsidR="00A23CF2" w:rsidRPr="006F17A1">
        <w:rPr>
          <w:rFonts w:cs="Times New Roman"/>
          <w:color w:val="000000"/>
          <w:sz w:val="20"/>
          <w:szCs w:val="20"/>
        </w:rPr>
        <w:t xml:space="preserve">Lima, Perú. </w:t>
      </w:r>
      <w:r w:rsidR="007800CA" w:rsidRPr="006F17A1">
        <w:rPr>
          <w:rFonts w:cs="Times New Roman"/>
          <w:sz w:val="20"/>
          <w:szCs w:val="20"/>
        </w:rPr>
        <w:t>[</w:t>
      </w:r>
      <w:proofErr w:type="gramStart"/>
      <w:r w:rsidR="007800CA" w:rsidRPr="006F17A1">
        <w:rPr>
          <w:rFonts w:cs="Times New Roman"/>
          <w:sz w:val="20"/>
          <w:szCs w:val="20"/>
        </w:rPr>
        <w:t>consulta</w:t>
      </w:r>
      <w:proofErr w:type="gramEnd"/>
      <w:r w:rsidR="007800CA" w:rsidRPr="006F17A1">
        <w:rPr>
          <w:rFonts w:cs="Times New Roman"/>
          <w:sz w:val="20"/>
          <w:szCs w:val="20"/>
        </w:rPr>
        <w:t xml:space="preserve"> el 12 de marzo de 2014]. </w:t>
      </w:r>
      <w:r w:rsidR="00A23CF2" w:rsidRPr="006F17A1">
        <w:rPr>
          <w:rFonts w:cs="Times New Roman"/>
          <w:color w:val="000000"/>
          <w:sz w:val="20"/>
          <w:szCs w:val="20"/>
        </w:rPr>
        <w:t>2003. Disponible en:</w:t>
      </w:r>
      <w:r w:rsidR="00A23CF2" w:rsidRPr="006F17A1">
        <w:rPr>
          <w:rFonts w:cs="Times New Roman"/>
          <w:bCs/>
          <w:color w:val="000000"/>
          <w:sz w:val="20"/>
          <w:szCs w:val="20"/>
        </w:rPr>
        <w:t xml:space="preserve"> </w:t>
      </w:r>
      <w:r w:rsidR="00A23CF2" w:rsidRPr="006F17A1">
        <w:rPr>
          <w:rFonts w:cs="Times New Roman"/>
          <w:color w:val="0000FF"/>
          <w:sz w:val="20"/>
          <w:szCs w:val="20"/>
        </w:rPr>
        <w:t>http</w:t>
      </w:r>
      <w:proofErr w:type="gramStart"/>
      <w:r w:rsidR="00A23CF2" w:rsidRPr="006F17A1">
        <w:rPr>
          <w:rFonts w:cs="Times New Roman"/>
          <w:color w:val="0000FF"/>
          <w:sz w:val="20"/>
          <w:szCs w:val="20"/>
        </w:rPr>
        <w:t>:/</w:t>
      </w:r>
      <w:proofErr w:type="gramEnd"/>
      <w:r w:rsidR="00A23CF2" w:rsidRPr="006F17A1">
        <w:rPr>
          <w:rFonts w:cs="Times New Roman"/>
          <w:color w:val="0000FF"/>
          <w:sz w:val="20"/>
          <w:szCs w:val="20"/>
        </w:rPr>
        <w:t xml:space="preserve">/www.cybertesis.edu.pe/sisbib/2003/calderon_se/html/sdx/calderon_se.html.: [junio </w:t>
      </w:r>
      <w:r w:rsidR="00A23CF2" w:rsidRPr="006F17A1">
        <w:rPr>
          <w:rFonts w:cs="Times New Roman"/>
          <w:color w:val="000000"/>
          <w:sz w:val="20"/>
          <w:szCs w:val="20"/>
        </w:rPr>
        <w:t>2009].</w:t>
      </w:r>
    </w:p>
    <w:p w:rsidR="00BB2C51" w:rsidRPr="006F17A1" w:rsidRDefault="00BB2C51" w:rsidP="007740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6F17A1">
        <w:rPr>
          <w:rFonts w:cs="Times New Roman"/>
          <w:sz w:val="20"/>
          <w:szCs w:val="20"/>
        </w:rPr>
        <w:t>WHO</w:t>
      </w:r>
      <w:proofErr w:type="spellEnd"/>
      <w:r w:rsidRPr="006F17A1">
        <w:rPr>
          <w:rFonts w:cs="Times New Roman"/>
          <w:sz w:val="20"/>
          <w:szCs w:val="20"/>
        </w:rPr>
        <w:t xml:space="preserve">. 1995. </w:t>
      </w:r>
      <w:proofErr w:type="spellStart"/>
      <w:r w:rsidRPr="006F17A1">
        <w:rPr>
          <w:rFonts w:cs="Times New Roman"/>
          <w:sz w:val="20"/>
          <w:szCs w:val="20"/>
        </w:rPr>
        <w:t>The</w:t>
      </w:r>
      <w:proofErr w:type="spellEnd"/>
      <w:r w:rsidRPr="006F17A1">
        <w:rPr>
          <w:rFonts w:cs="Times New Roman"/>
          <w:sz w:val="20"/>
          <w:szCs w:val="20"/>
        </w:rPr>
        <w:t xml:space="preserve"> </w:t>
      </w:r>
      <w:proofErr w:type="spellStart"/>
      <w:r w:rsidRPr="006F17A1">
        <w:rPr>
          <w:rFonts w:cs="Times New Roman"/>
          <w:sz w:val="20"/>
          <w:szCs w:val="20"/>
        </w:rPr>
        <w:t>World</w:t>
      </w:r>
      <w:proofErr w:type="spellEnd"/>
      <w:r w:rsidRPr="006F17A1">
        <w:rPr>
          <w:rFonts w:cs="Times New Roman"/>
          <w:sz w:val="20"/>
          <w:szCs w:val="20"/>
        </w:rPr>
        <w:t xml:space="preserve"> </w:t>
      </w:r>
      <w:proofErr w:type="spellStart"/>
      <w:r w:rsidRPr="006F17A1">
        <w:rPr>
          <w:rFonts w:cs="Times New Roman"/>
          <w:sz w:val="20"/>
          <w:szCs w:val="20"/>
        </w:rPr>
        <w:t>Health</w:t>
      </w:r>
      <w:proofErr w:type="spellEnd"/>
      <w:r w:rsidRPr="006F17A1">
        <w:rPr>
          <w:rFonts w:cs="Times New Roman"/>
          <w:sz w:val="20"/>
          <w:szCs w:val="20"/>
        </w:rPr>
        <w:t xml:space="preserve"> </w:t>
      </w:r>
      <w:proofErr w:type="spellStart"/>
      <w:r w:rsidRPr="006F17A1">
        <w:rPr>
          <w:rFonts w:cs="Times New Roman"/>
          <w:sz w:val="20"/>
          <w:szCs w:val="20"/>
        </w:rPr>
        <w:t>Report</w:t>
      </w:r>
      <w:proofErr w:type="spellEnd"/>
      <w:r w:rsidRPr="006F17A1">
        <w:rPr>
          <w:rFonts w:cs="Times New Roman"/>
          <w:sz w:val="20"/>
          <w:szCs w:val="20"/>
        </w:rPr>
        <w:t>. Ginebra: OMS</w:t>
      </w:r>
      <w:proofErr w:type="gramStart"/>
      <w:r w:rsidRPr="006F17A1">
        <w:rPr>
          <w:rFonts w:cs="Times New Roman"/>
          <w:sz w:val="20"/>
          <w:szCs w:val="20"/>
        </w:rPr>
        <w:t>.(</w:t>
      </w:r>
      <w:proofErr w:type="gramEnd"/>
      <w:r w:rsidRPr="006F17A1">
        <w:rPr>
          <w:rFonts w:cs="Times New Roman"/>
          <w:sz w:val="20"/>
          <w:szCs w:val="20"/>
        </w:rPr>
        <w:t>1995a).</w:t>
      </w:r>
    </w:p>
    <w:p w:rsidR="00BB2C51" w:rsidRPr="006F17A1" w:rsidRDefault="00BB2C51" w:rsidP="007740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6F17A1">
        <w:rPr>
          <w:rFonts w:cs="Times New Roman"/>
          <w:color w:val="000000"/>
          <w:sz w:val="20"/>
          <w:szCs w:val="20"/>
        </w:rPr>
        <w:t xml:space="preserve">Ledesma, </w:t>
      </w:r>
      <w:proofErr w:type="spellStart"/>
      <w:r w:rsidRPr="006F17A1">
        <w:rPr>
          <w:rFonts w:cs="Times New Roman"/>
          <w:color w:val="000000"/>
          <w:sz w:val="20"/>
          <w:szCs w:val="20"/>
        </w:rPr>
        <w:t>A.E</w:t>
      </w:r>
      <w:proofErr w:type="spellEnd"/>
      <w:r w:rsidR="006375F5" w:rsidRPr="006F17A1">
        <w:rPr>
          <w:rFonts w:cs="Times New Roman"/>
          <w:color w:val="000000"/>
          <w:sz w:val="20"/>
          <w:szCs w:val="20"/>
        </w:rPr>
        <w:t xml:space="preserve">. - Fernández, </w:t>
      </w:r>
      <w:proofErr w:type="spellStart"/>
      <w:r w:rsidR="006375F5" w:rsidRPr="006F17A1">
        <w:rPr>
          <w:rFonts w:cs="Times New Roman"/>
          <w:color w:val="000000"/>
          <w:sz w:val="20"/>
          <w:szCs w:val="20"/>
        </w:rPr>
        <w:t>G.</w:t>
      </w:r>
      <w:r w:rsidRPr="006F17A1">
        <w:rPr>
          <w:rFonts w:cs="Times New Roman"/>
          <w:color w:val="000000"/>
          <w:sz w:val="20"/>
          <w:szCs w:val="20"/>
        </w:rPr>
        <w:t>J</w:t>
      </w:r>
      <w:proofErr w:type="spellEnd"/>
      <w:r w:rsidRPr="006F17A1">
        <w:rPr>
          <w:rFonts w:cs="Times New Roman"/>
          <w:color w:val="000000"/>
          <w:sz w:val="20"/>
          <w:szCs w:val="20"/>
        </w:rPr>
        <w:t xml:space="preserve">. </w:t>
      </w:r>
      <w:proofErr w:type="spellStart"/>
      <w:r w:rsidRPr="006F17A1">
        <w:rPr>
          <w:rFonts w:cs="Times New Roman"/>
          <w:bCs/>
          <w:color w:val="000000"/>
          <w:sz w:val="20"/>
          <w:szCs w:val="20"/>
        </w:rPr>
        <w:t>Enteroparasitosis</w:t>
      </w:r>
      <w:proofErr w:type="spellEnd"/>
      <w:r w:rsidRPr="006F17A1">
        <w:rPr>
          <w:rFonts w:cs="Times New Roman"/>
          <w:bCs/>
          <w:color w:val="000000"/>
          <w:sz w:val="20"/>
          <w:szCs w:val="20"/>
        </w:rPr>
        <w:t xml:space="preserve">: Factores predisponentes en población infantil de la Ciudad de Resistencia, Chaco. </w:t>
      </w:r>
      <w:r w:rsidRPr="006F17A1">
        <w:rPr>
          <w:rFonts w:cs="Times New Roman"/>
          <w:color w:val="000000"/>
          <w:sz w:val="20"/>
          <w:szCs w:val="20"/>
        </w:rPr>
        <w:t>Comunicaciones científicas y tecnológicas</w:t>
      </w:r>
      <w:r w:rsidRPr="006F17A1">
        <w:rPr>
          <w:rFonts w:cs="Times New Roman"/>
          <w:color w:val="FFFFFF"/>
          <w:sz w:val="20"/>
          <w:szCs w:val="20"/>
        </w:rPr>
        <w:t xml:space="preserve">. </w:t>
      </w:r>
      <w:r w:rsidRPr="006F17A1">
        <w:rPr>
          <w:rFonts w:cs="Times New Roman"/>
          <w:color w:val="000000"/>
          <w:sz w:val="20"/>
          <w:szCs w:val="20"/>
        </w:rPr>
        <w:t xml:space="preserve">Chaco- Argentina. 2004. </w:t>
      </w:r>
      <w:r w:rsidR="007800CA" w:rsidRPr="006F17A1">
        <w:rPr>
          <w:rFonts w:cs="Times New Roman"/>
          <w:sz w:val="20"/>
          <w:szCs w:val="20"/>
        </w:rPr>
        <w:t>[co</w:t>
      </w:r>
      <w:r w:rsidR="007800CA" w:rsidRPr="006F17A1">
        <w:rPr>
          <w:rFonts w:cs="Times New Roman"/>
          <w:sz w:val="20"/>
          <w:szCs w:val="20"/>
        </w:rPr>
        <w:t>n</w:t>
      </w:r>
      <w:r w:rsidR="007800CA" w:rsidRPr="006F17A1">
        <w:rPr>
          <w:rFonts w:cs="Times New Roman"/>
          <w:sz w:val="20"/>
          <w:szCs w:val="20"/>
        </w:rPr>
        <w:t xml:space="preserve">sulta el 12 de marzo de 2014]. </w:t>
      </w:r>
      <w:r w:rsidRPr="006F17A1">
        <w:rPr>
          <w:rFonts w:cs="Times New Roman"/>
          <w:color w:val="000000"/>
          <w:sz w:val="20"/>
          <w:szCs w:val="20"/>
        </w:rPr>
        <w:t>Disponible</w:t>
      </w:r>
      <w:r w:rsidRPr="006F17A1">
        <w:rPr>
          <w:rFonts w:cs="Times New Roman"/>
          <w:bCs/>
          <w:color w:val="000000"/>
          <w:sz w:val="20"/>
          <w:szCs w:val="20"/>
        </w:rPr>
        <w:t xml:space="preserve"> </w:t>
      </w:r>
      <w:r w:rsidRPr="006F17A1">
        <w:rPr>
          <w:rFonts w:cs="Times New Roman"/>
          <w:color w:val="000000"/>
          <w:sz w:val="20"/>
          <w:szCs w:val="20"/>
        </w:rPr>
        <w:t xml:space="preserve">en: </w:t>
      </w:r>
      <w:r w:rsidRPr="006F17A1">
        <w:rPr>
          <w:rFonts w:cs="Times New Roman"/>
          <w:color w:val="0000FF"/>
          <w:sz w:val="20"/>
          <w:szCs w:val="20"/>
        </w:rPr>
        <w:t>http://www.unne.edu.ar/Web/cyt/com2004/3-Medicina/M-</w:t>
      </w:r>
      <w:proofErr w:type="gramStart"/>
      <w:r w:rsidRPr="006F17A1">
        <w:rPr>
          <w:rFonts w:cs="Times New Roman"/>
          <w:color w:val="0000FF"/>
          <w:sz w:val="20"/>
          <w:szCs w:val="20"/>
        </w:rPr>
        <w:t xml:space="preserve">044.pdf </w:t>
      </w:r>
      <w:r w:rsidR="00774072" w:rsidRPr="006F17A1">
        <w:rPr>
          <w:rFonts w:cs="Times New Roman"/>
          <w:color w:val="0000FF"/>
          <w:sz w:val="20"/>
          <w:szCs w:val="20"/>
        </w:rPr>
        <w:t>.</w:t>
      </w:r>
      <w:proofErr w:type="gramEnd"/>
    </w:p>
    <w:p w:rsidR="00BB2C51" w:rsidRPr="006F17A1" w:rsidRDefault="00BB2C51" w:rsidP="00BB2C5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</w:p>
    <w:p w:rsidR="00BB2C51" w:rsidRPr="006F17A1" w:rsidRDefault="001E0A57" w:rsidP="00BB2C51">
      <w:pPr>
        <w:rPr>
          <w:rFonts w:cs="Times New Roman"/>
          <w:sz w:val="20"/>
          <w:szCs w:val="20"/>
        </w:rPr>
      </w:pPr>
      <w:r w:rsidRPr="006F17A1">
        <w:rPr>
          <w:rFonts w:cs="Times New Roman"/>
          <w:sz w:val="20"/>
          <w:szCs w:val="20"/>
        </w:rPr>
        <w:t>Tabla 1</w:t>
      </w:r>
      <w:r w:rsidR="00BB2C51" w:rsidRPr="006F17A1">
        <w:rPr>
          <w:rFonts w:cs="Times New Roman"/>
          <w:sz w:val="20"/>
          <w:szCs w:val="20"/>
        </w:rPr>
        <w:t>. Métodos empleados y tipos de parásitos encontrados.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276"/>
        <w:gridCol w:w="709"/>
      </w:tblGrid>
      <w:tr w:rsidR="00BB2C51" w:rsidRPr="006F17A1" w:rsidTr="00D606E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Tipo de parásitos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Tipo de 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Nº de casos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Quiste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Entamoeba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histolitica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Quiste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Seriado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i/>
                <w:sz w:val="20"/>
                <w:szCs w:val="20"/>
              </w:rPr>
              <w:t xml:space="preserve">Áscaris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lumbricoides</w:t>
            </w:r>
            <w:proofErr w:type="spellEnd"/>
            <w:r w:rsidR="00B32CBF" w:rsidRPr="006F17A1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="00B32CBF" w:rsidRPr="006F17A1">
              <w:rPr>
                <w:rFonts w:cs="Times New Roman"/>
                <w:sz w:val="20"/>
                <w:szCs w:val="20"/>
              </w:rPr>
              <w:t>Uncynaria</w:t>
            </w:r>
            <w:proofErr w:type="spellEnd"/>
            <w:r w:rsidR="00B32CBF" w:rsidRPr="006F17A1">
              <w:rPr>
                <w:rFonts w:cs="Times New Roman"/>
                <w:sz w:val="20"/>
                <w:szCs w:val="20"/>
              </w:rPr>
              <w:t xml:space="preserve"> y q</w:t>
            </w:r>
            <w:r w:rsidRPr="006F17A1">
              <w:rPr>
                <w:rFonts w:cs="Times New Roman"/>
                <w:sz w:val="20"/>
                <w:szCs w:val="20"/>
              </w:rPr>
              <w:t xml:space="preserve">uiste 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Blast</w:t>
            </w:r>
            <w:r w:rsidRPr="006F17A1">
              <w:rPr>
                <w:rFonts w:cs="Times New Roman"/>
                <w:i/>
                <w:sz w:val="20"/>
                <w:szCs w:val="20"/>
              </w:rPr>
              <w:t>o</w:t>
            </w:r>
            <w:r w:rsidRPr="006F17A1">
              <w:rPr>
                <w:rFonts w:cs="Times New Roman"/>
                <w:i/>
                <w:sz w:val="20"/>
                <w:szCs w:val="20"/>
              </w:rPr>
              <w:t>cystis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hominis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Hymenolepis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nana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Blastocystis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hominis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¿?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Quiste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¿?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sz w:val="20"/>
                <w:szCs w:val="20"/>
              </w:rPr>
              <w:t>Uncynaria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¿?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Strongilioides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stercolaris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Ancylostoma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duodenales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Enterobius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vermicularis</w:t>
            </w:r>
            <w:proofErr w:type="spellEnd"/>
            <w:r w:rsidRPr="006F17A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T. de </w:t>
            </w:r>
            <w:proofErr w:type="spellStart"/>
            <w:r w:rsidRPr="006F17A1">
              <w:rPr>
                <w:rFonts w:cs="Times New Roman"/>
                <w:sz w:val="20"/>
                <w:szCs w:val="20"/>
              </w:rPr>
              <w:t>graham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Oxiurus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vermicularis</w:t>
            </w:r>
            <w:proofErr w:type="spellEnd"/>
            <w:r w:rsidRPr="006F17A1">
              <w:rPr>
                <w:rFonts w:cs="Times New Roman"/>
                <w:sz w:val="20"/>
                <w:szCs w:val="20"/>
              </w:rPr>
              <w:t xml:space="preserve"> y 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Ancylostoma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duodenales</w:t>
            </w:r>
            <w:r w:rsidRPr="006F17A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Hymenolepis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nana </w:t>
            </w:r>
            <w:r w:rsidR="00B32CBF" w:rsidRPr="006F17A1">
              <w:rPr>
                <w:rFonts w:cs="Times New Roman"/>
                <w:sz w:val="20"/>
                <w:szCs w:val="20"/>
              </w:rPr>
              <w:t>y q</w:t>
            </w:r>
            <w:r w:rsidRPr="006F17A1">
              <w:rPr>
                <w:rFonts w:cs="Times New Roman"/>
                <w:sz w:val="20"/>
                <w:szCs w:val="20"/>
              </w:rPr>
              <w:t xml:space="preserve">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Enterobius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vermicularis</w:t>
            </w:r>
            <w:proofErr w:type="spellEnd"/>
            <w:r w:rsidR="00B32CBF" w:rsidRPr="006F17A1">
              <w:rPr>
                <w:rFonts w:cs="Times New Roman"/>
                <w:sz w:val="20"/>
                <w:szCs w:val="20"/>
              </w:rPr>
              <w:t xml:space="preserve"> y  q</w:t>
            </w:r>
            <w:r w:rsidRPr="006F17A1">
              <w:rPr>
                <w:rFonts w:cs="Times New Roman"/>
                <w:sz w:val="20"/>
                <w:szCs w:val="20"/>
              </w:rPr>
              <w:t xml:space="preserve">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Ancylostoma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duodenales </w:t>
            </w:r>
            <w:r w:rsidRPr="006F17A1">
              <w:rPr>
                <w:rFonts w:cs="Times New Roman"/>
                <w:sz w:val="20"/>
                <w:szCs w:val="20"/>
              </w:rPr>
              <w:t xml:space="preserve">y quiste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Seriado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Strongilioides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stercolaris</w:t>
            </w:r>
            <w:proofErr w:type="spellEnd"/>
            <w:r w:rsidRPr="006F17A1">
              <w:rPr>
                <w:rFonts w:cs="Times New Roman"/>
                <w:sz w:val="20"/>
                <w:szCs w:val="20"/>
              </w:rPr>
              <w:t xml:space="preserve"> y quiste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¿?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 xml:space="preserve">Quiste de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Giardias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lamblia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F17A1">
              <w:rPr>
                <w:rFonts w:cs="Times New Roman"/>
                <w:sz w:val="20"/>
                <w:szCs w:val="20"/>
              </w:rPr>
              <w:t xml:space="preserve">y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Blastocystis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hominis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Seriado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Hymenolepis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diminuta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Seriado y directo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774072">
        <w:tc>
          <w:tcPr>
            <w:tcW w:w="4644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Hymenolepis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nana</w:t>
            </w:r>
            <w:r w:rsidRPr="006F17A1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Strongilioides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stercolaris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Seriado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D606EE"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Hymenolepis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nana</w:t>
            </w:r>
            <w:r w:rsidRPr="006F17A1">
              <w:rPr>
                <w:rFonts w:cs="Times New Roman"/>
                <w:sz w:val="20"/>
                <w:szCs w:val="20"/>
              </w:rPr>
              <w:t xml:space="preserve"> y </w:t>
            </w:r>
            <w:proofErr w:type="spellStart"/>
            <w:r w:rsidRPr="006F17A1">
              <w:rPr>
                <w:rFonts w:cs="Times New Roman"/>
                <w:i/>
                <w:sz w:val="20"/>
                <w:szCs w:val="20"/>
              </w:rPr>
              <w:t>Ancylostoma</w:t>
            </w:r>
            <w:proofErr w:type="spellEnd"/>
            <w:r w:rsidRPr="006F17A1">
              <w:rPr>
                <w:rFonts w:cs="Times New Roman"/>
                <w:i/>
                <w:sz w:val="20"/>
                <w:szCs w:val="20"/>
              </w:rPr>
              <w:t xml:space="preserve"> duodenales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Seriado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2C51" w:rsidRPr="006F17A1" w:rsidTr="00D606EE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BB2C51" w:rsidRPr="006F17A1" w:rsidRDefault="00BB2C51" w:rsidP="007A67E5">
            <w:pPr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fldChar w:fldCharType="begin"/>
            </w:r>
            <w:r w:rsidRPr="006F17A1">
              <w:rPr>
                <w:rFonts w:cs="Times New Roman"/>
                <w:sz w:val="20"/>
                <w:szCs w:val="20"/>
              </w:rPr>
              <w:instrText xml:space="preserve"> =SUM(ABOVE) </w:instrText>
            </w:r>
            <w:r w:rsidRPr="006F17A1">
              <w:rPr>
                <w:rFonts w:cs="Times New Roman"/>
                <w:sz w:val="20"/>
                <w:szCs w:val="20"/>
              </w:rPr>
              <w:fldChar w:fldCharType="separate"/>
            </w:r>
            <w:r w:rsidRPr="006F17A1">
              <w:rPr>
                <w:rFonts w:cs="Times New Roman"/>
                <w:noProof/>
                <w:sz w:val="20"/>
                <w:szCs w:val="20"/>
              </w:rPr>
              <w:t>103</w:t>
            </w:r>
            <w:r w:rsidRPr="006F17A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B2C51" w:rsidRPr="006F17A1" w:rsidRDefault="00BB2C51" w:rsidP="007A67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7A1">
              <w:rPr>
                <w:rFonts w:cs="Times New Roman"/>
                <w:sz w:val="20"/>
                <w:szCs w:val="20"/>
              </w:rPr>
              <w:fldChar w:fldCharType="begin"/>
            </w:r>
            <w:r w:rsidRPr="006F17A1">
              <w:rPr>
                <w:rFonts w:cs="Times New Roman"/>
                <w:sz w:val="20"/>
                <w:szCs w:val="20"/>
              </w:rPr>
              <w:instrText xml:space="preserve"> =SUM(ABOVE) </w:instrText>
            </w:r>
            <w:r w:rsidRPr="006F17A1">
              <w:rPr>
                <w:rFonts w:cs="Times New Roman"/>
                <w:sz w:val="20"/>
                <w:szCs w:val="20"/>
              </w:rPr>
              <w:fldChar w:fldCharType="separate"/>
            </w:r>
            <w:r w:rsidRPr="006F17A1">
              <w:rPr>
                <w:rFonts w:cs="Times New Roman"/>
                <w:noProof/>
                <w:sz w:val="20"/>
                <w:szCs w:val="20"/>
              </w:rPr>
              <w:t>100</w:t>
            </w:r>
            <w:r w:rsidRPr="006F17A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BB2C51" w:rsidRPr="006F17A1" w:rsidRDefault="00BB2C51" w:rsidP="00BB2C51">
      <w:pPr>
        <w:pStyle w:val="Sinespaciado"/>
        <w:rPr>
          <w:rFonts w:cs="Times New Roman"/>
          <w:sz w:val="20"/>
          <w:szCs w:val="20"/>
        </w:rPr>
      </w:pPr>
      <w:r w:rsidRPr="006F17A1">
        <w:rPr>
          <w:rFonts w:cs="Times New Roman"/>
          <w:sz w:val="20"/>
          <w:szCs w:val="20"/>
        </w:rPr>
        <w:t>¿? No se informa el método utilizado.</w:t>
      </w:r>
    </w:p>
    <w:sectPr w:rsidR="00BB2C51" w:rsidRPr="006F17A1" w:rsidSect="00003652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B59"/>
    <w:multiLevelType w:val="hybridMultilevel"/>
    <w:tmpl w:val="C1485A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B2"/>
    <w:rsid w:val="00003652"/>
    <w:rsid w:val="00004F32"/>
    <w:rsid w:val="0002090C"/>
    <w:rsid w:val="00072B20"/>
    <w:rsid w:val="00076328"/>
    <w:rsid w:val="000A0C1F"/>
    <w:rsid w:val="000D6275"/>
    <w:rsid w:val="00106923"/>
    <w:rsid w:val="001359FC"/>
    <w:rsid w:val="00156E83"/>
    <w:rsid w:val="00162C24"/>
    <w:rsid w:val="00183A91"/>
    <w:rsid w:val="001A6065"/>
    <w:rsid w:val="001B24A3"/>
    <w:rsid w:val="001B2E54"/>
    <w:rsid w:val="001B7B47"/>
    <w:rsid w:val="001D5BCD"/>
    <w:rsid w:val="001E080E"/>
    <w:rsid w:val="001E0A57"/>
    <w:rsid w:val="002046C7"/>
    <w:rsid w:val="00230B3C"/>
    <w:rsid w:val="0026126B"/>
    <w:rsid w:val="00262317"/>
    <w:rsid w:val="00275CE7"/>
    <w:rsid w:val="0028659F"/>
    <w:rsid w:val="002E72BF"/>
    <w:rsid w:val="002F2C03"/>
    <w:rsid w:val="002F7C40"/>
    <w:rsid w:val="00326FF5"/>
    <w:rsid w:val="00330100"/>
    <w:rsid w:val="00331FE4"/>
    <w:rsid w:val="00370494"/>
    <w:rsid w:val="0039398F"/>
    <w:rsid w:val="003A58F9"/>
    <w:rsid w:val="003A595F"/>
    <w:rsid w:val="003A6063"/>
    <w:rsid w:val="003B6805"/>
    <w:rsid w:val="003D39E0"/>
    <w:rsid w:val="003F1CC5"/>
    <w:rsid w:val="00403EB4"/>
    <w:rsid w:val="00411D52"/>
    <w:rsid w:val="004427AE"/>
    <w:rsid w:val="0045568D"/>
    <w:rsid w:val="00466D3C"/>
    <w:rsid w:val="004A35EE"/>
    <w:rsid w:val="004A4FF1"/>
    <w:rsid w:val="004B5092"/>
    <w:rsid w:val="004C6EED"/>
    <w:rsid w:val="004D75D5"/>
    <w:rsid w:val="00501CA2"/>
    <w:rsid w:val="0051065D"/>
    <w:rsid w:val="00520A6D"/>
    <w:rsid w:val="00553D05"/>
    <w:rsid w:val="005625B8"/>
    <w:rsid w:val="0056364D"/>
    <w:rsid w:val="005E44DE"/>
    <w:rsid w:val="006121EC"/>
    <w:rsid w:val="00617E13"/>
    <w:rsid w:val="006375F5"/>
    <w:rsid w:val="00641C27"/>
    <w:rsid w:val="00691A3A"/>
    <w:rsid w:val="006C7FDA"/>
    <w:rsid w:val="006F17A1"/>
    <w:rsid w:val="00707BFA"/>
    <w:rsid w:val="0071070A"/>
    <w:rsid w:val="00722AFD"/>
    <w:rsid w:val="00744BB2"/>
    <w:rsid w:val="00774072"/>
    <w:rsid w:val="007800CA"/>
    <w:rsid w:val="00791B4D"/>
    <w:rsid w:val="0079209C"/>
    <w:rsid w:val="007A5DDA"/>
    <w:rsid w:val="007D2794"/>
    <w:rsid w:val="007F397E"/>
    <w:rsid w:val="007F7A37"/>
    <w:rsid w:val="00810E84"/>
    <w:rsid w:val="00825FD7"/>
    <w:rsid w:val="00856B7D"/>
    <w:rsid w:val="0086585B"/>
    <w:rsid w:val="008662A1"/>
    <w:rsid w:val="0087169E"/>
    <w:rsid w:val="008B1B00"/>
    <w:rsid w:val="008C0D4C"/>
    <w:rsid w:val="008C4A1C"/>
    <w:rsid w:val="008F483C"/>
    <w:rsid w:val="00917198"/>
    <w:rsid w:val="00957C3A"/>
    <w:rsid w:val="0096126C"/>
    <w:rsid w:val="00962119"/>
    <w:rsid w:val="00963811"/>
    <w:rsid w:val="009A7F2D"/>
    <w:rsid w:val="009F1841"/>
    <w:rsid w:val="00A07780"/>
    <w:rsid w:val="00A0780A"/>
    <w:rsid w:val="00A23CF2"/>
    <w:rsid w:val="00A3435C"/>
    <w:rsid w:val="00A50DD9"/>
    <w:rsid w:val="00A562A7"/>
    <w:rsid w:val="00A62FFB"/>
    <w:rsid w:val="00A73136"/>
    <w:rsid w:val="00A73657"/>
    <w:rsid w:val="00A7649D"/>
    <w:rsid w:val="00A775F2"/>
    <w:rsid w:val="00A80CB1"/>
    <w:rsid w:val="00AA3A88"/>
    <w:rsid w:val="00AA4736"/>
    <w:rsid w:val="00AB43D4"/>
    <w:rsid w:val="00AE1686"/>
    <w:rsid w:val="00AE7CFF"/>
    <w:rsid w:val="00AF293B"/>
    <w:rsid w:val="00AF7215"/>
    <w:rsid w:val="00B00401"/>
    <w:rsid w:val="00B128B2"/>
    <w:rsid w:val="00B32CBF"/>
    <w:rsid w:val="00B374C2"/>
    <w:rsid w:val="00B37EC3"/>
    <w:rsid w:val="00B427A3"/>
    <w:rsid w:val="00B436B9"/>
    <w:rsid w:val="00B54CA3"/>
    <w:rsid w:val="00BA5275"/>
    <w:rsid w:val="00BB2C51"/>
    <w:rsid w:val="00BC0D07"/>
    <w:rsid w:val="00C05405"/>
    <w:rsid w:val="00C502FD"/>
    <w:rsid w:val="00C563C0"/>
    <w:rsid w:val="00C62701"/>
    <w:rsid w:val="00C81E34"/>
    <w:rsid w:val="00C845CF"/>
    <w:rsid w:val="00CC6D8B"/>
    <w:rsid w:val="00CD3D37"/>
    <w:rsid w:val="00CD5BAB"/>
    <w:rsid w:val="00CE55D5"/>
    <w:rsid w:val="00CF6252"/>
    <w:rsid w:val="00D15E57"/>
    <w:rsid w:val="00D2257E"/>
    <w:rsid w:val="00D31687"/>
    <w:rsid w:val="00D31C09"/>
    <w:rsid w:val="00D40385"/>
    <w:rsid w:val="00D46353"/>
    <w:rsid w:val="00D60565"/>
    <w:rsid w:val="00D606EE"/>
    <w:rsid w:val="00D62268"/>
    <w:rsid w:val="00D713A4"/>
    <w:rsid w:val="00D8603C"/>
    <w:rsid w:val="00DA3815"/>
    <w:rsid w:val="00DC7126"/>
    <w:rsid w:val="00DD2591"/>
    <w:rsid w:val="00DF1810"/>
    <w:rsid w:val="00DF35BD"/>
    <w:rsid w:val="00DF47F9"/>
    <w:rsid w:val="00E12E9A"/>
    <w:rsid w:val="00E22EDE"/>
    <w:rsid w:val="00E42A98"/>
    <w:rsid w:val="00E5040B"/>
    <w:rsid w:val="00E56279"/>
    <w:rsid w:val="00E754CB"/>
    <w:rsid w:val="00E80F5B"/>
    <w:rsid w:val="00EA0EC6"/>
    <w:rsid w:val="00EA13DD"/>
    <w:rsid w:val="00EB2611"/>
    <w:rsid w:val="00ED47D0"/>
    <w:rsid w:val="00EE4B34"/>
    <w:rsid w:val="00F03873"/>
    <w:rsid w:val="00F07EFE"/>
    <w:rsid w:val="00F2218C"/>
    <w:rsid w:val="00F40FE7"/>
    <w:rsid w:val="00F41CEE"/>
    <w:rsid w:val="00F70284"/>
    <w:rsid w:val="00F70DC9"/>
    <w:rsid w:val="00F94722"/>
    <w:rsid w:val="00FA05C3"/>
    <w:rsid w:val="00FA5D9D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A0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A05C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paragraph" w:styleId="Sinespaciado">
    <w:name w:val="No Spacing"/>
    <w:uiPriority w:val="1"/>
    <w:qFormat/>
    <w:rsid w:val="0056364D"/>
    <w:pPr>
      <w:spacing w:after="0" w:line="240" w:lineRule="auto"/>
    </w:pPr>
    <w:rPr>
      <w:rFonts w:ascii="Times New Roman" w:eastAsiaTheme="minorEastAsia" w:hAnsi="Times New Roman"/>
      <w:sz w:val="24"/>
      <w:lang w:eastAsia="es-AR"/>
    </w:rPr>
  </w:style>
  <w:style w:type="table" w:styleId="Tablaconcuadrcula">
    <w:name w:val="Table Grid"/>
    <w:basedOn w:val="Tablanormal"/>
    <w:uiPriority w:val="59"/>
    <w:rsid w:val="008F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516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D5BCD"/>
    <w:pPr>
      <w:spacing w:after="0" w:line="240" w:lineRule="auto"/>
      <w:jc w:val="both"/>
    </w:pPr>
    <w:rPr>
      <w:rFonts w:eastAsia="Times New Roman" w:cs="Times New Roman"/>
      <w:b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5BCD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1D5BCD"/>
    <w:rPr>
      <w:color w:val="0000FF"/>
      <w:u w:val="single"/>
    </w:rPr>
  </w:style>
  <w:style w:type="character" w:customStyle="1" w:styleId="hps">
    <w:name w:val="hps"/>
    <w:basedOn w:val="Fuentedeprrafopredeter"/>
    <w:rsid w:val="00A0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A0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A05C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paragraph" w:styleId="Sinespaciado">
    <w:name w:val="No Spacing"/>
    <w:uiPriority w:val="1"/>
    <w:qFormat/>
    <w:rsid w:val="0056364D"/>
    <w:pPr>
      <w:spacing w:after="0" w:line="240" w:lineRule="auto"/>
    </w:pPr>
    <w:rPr>
      <w:rFonts w:ascii="Times New Roman" w:eastAsiaTheme="minorEastAsia" w:hAnsi="Times New Roman"/>
      <w:sz w:val="24"/>
      <w:lang w:eastAsia="es-AR"/>
    </w:rPr>
  </w:style>
  <w:style w:type="table" w:styleId="Tablaconcuadrcula">
    <w:name w:val="Table Grid"/>
    <w:basedOn w:val="Tablanormal"/>
    <w:uiPriority w:val="59"/>
    <w:rsid w:val="008F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516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D5BCD"/>
    <w:pPr>
      <w:spacing w:after="0" w:line="240" w:lineRule="auto"/>
      <w:jc w:val="both"/>
    </w:pPr>
    <w:rPr>
      <w:rFonts w:eastAsia="Times New Roman" w:cs="Times New Roman"/>
      <w:b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5BCD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1D5BCD"/>
    <w:rPr>
      <w:color w:val="0000FF"/>
      <w:u w:val="single"/>
    </w:rPr>
  </w:style>
  <w:style w:type="character" w:customStyle="1" w:styleId="hps">
    <w:name w:val="hps"/>
    <w:basedOn w:val="Fuentedeprrafopredeter"/>
    <w:rsid w:val="00A0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9900-FCFB-4394-9B14-C44E07B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Roby</cp:lastModifiedBy>
  <cp:revision>2</cp:revision>
  <dcterms:created xsi:type="dcterms:W3CDTF">2014-03-19T21:45:00Z</dcterms:created>
  <dcterms:modified xsi:type="dcterms:W3CDTF">2014-03-19T21:45:00Z</dcterms:modified>
</cp:coreProperties>
</file>