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9A" w:rsidRPr="00500C99" w:rsidRDefault="0028629A" w:rsidP="0005243D">
      <w:pPr>
        <w:spacing w:after="0"/>
        <w:jc w:val="center"/>
        <w:rPr>
          <w:sz w:val="28"/>
          <w:szCs w:val="28"/>
        </w:rPr>
      </w:pPr>
      <w:r w:rsidRPr="00903C03">
        <w:rPr>
          <w:i/>
          <w:sz w:val="28"/>
          <w:szCs w:val="28"/>
        </w:rPr>
        <w:t>Blastocystis</w:t>
      </w:r>
      <w:r w:rsidRPr="00903C03">
        <w:rPr>
          <w:sz w:val="28"/>
          <w:szCs w:val="28"/>
        </w:rPr>
        <w:t xml:space="preserve"> sp. una infección emergente en Argentina: Revisión de la literatura científica de los últimos 25 años.</w:t>
      </w:r>
    </w:p>
    <w:p w:rsidR="0028629A" w:rsidRPr="00B52753" w:rsidRDefault="0028629A" w:rsidP="0005243D">
      <w:pPr>
        <w:spacing w:after="0"/>
        <w:jc w:val="center"/>
      </w:pPr>
    </w:p>
    <w:p w:rsidR="0028629A" w:rsidRPr="004765B1" w:rsidRDefault="0028629A" w:rsidP="0005243D">
      <w:pPr>
        <w:spacing w:after="0"/>
        <w:jc w:val="center"/>
        <w:rPr>
          <w:lang w:val="en-US"/>
        </w:rPr>
      </w:pPr>
      <w:r w:rsidRPr="004765B1">
        <w:rPr>
          <w:i/>
          <w:lang w:val="en-US"/>
        </w:rPr>
        <w:t>Blastocystis</w:t>
      </w:r>
      <w:r>
        <w:rPr>
          <w:i/>
          <w:lang w:val="en-US"/>
        </w:rPr>
        <w:t xml:space="preserve"> </w:t>
      </w:r>
      <w:r w:rsidRPr="004765B1">
        <w:rPr>
          <w:lang w:val="en-US"/>
        </w:rPr>
        <w:t>sp. an emerging infection in Argentina: a review of the scientific literature of the last 25 years.</w:t>
      </w:r>
    </w:p>
    <w:p w:rsidR="0028629A" w:rsidRPr="00DD060A" w:rsidRDefault="0028629A" w:rsidP="0005243D">
      <w:pPr>
        <w:spacing w:after="0"/>
        <w:jc w:val="center"/>
        <w:rPr>
          <w:sz w:val="20"/>
          <w:szCs w:val="20"/>
          <w:lang w:val="en-US"/>
        </w:rPr>
      </w:pPr>
    </w:p>
    <w:p w:rsidR="0028629A" w:rsidRPr="00DD060A" w:rsidRDefault="0028629A" w:rsidP="0005243D">
      <w:pPr>
        <w:spacing w:after="0"/>
        <w:jc w:val="center"/>
        <w:rPr>
          <w:sz w:val="20"/>
          <w:szCs w:val="20"/>
        </w:rPr>
      </w:pPr>
      <w:r w:rsidRPr="00DD060A">
        <w:rPr>
          <w:sz w:val="20"/>
          <w:szCs w:val="20"/>
          <w:u w:val="single"/>
        </w:rPr>
        <w:t>Nora Molina</w:t>
      </w:r>
      <w:r w:rsidRPr="00DD060A">
        <w:rPr>
          <w:sz w:val="20"/>
          <w:szCs w:val="20"/>
          <w:vertAlign w:val="superscript"/>
        </w:rPr>
        <w:t>1</w:t>
      </w:r>
      <w:r w:rsidRPr="00DD060A">
        <w:rPr>
          <w:sz w:val="20"/>
          <w:szCs w:val="20"/>
        </w:rPr>
        <w:t>, Silvia Grenóvero</w:t>
      </w:r>
      <w:r w:rsidRPr="00DD060A">
        <w:rPr>
          <w:sz w:val="20"/>
          <w:szCs w:val="20"/>
          <w:vertAlign w:val="superscript"/>
        </w:rPr>
        <w:t>2</w:t>
      </w:r>
      <w:r w:rsidRPr="00DD060A">
        <w:rPr>
          <w:sz w:val="20"/>
          <w:szCs w:val="20"/>
        </w:rPr>
        <w:t>, Evangelina Bertucci</w:t>
      </w:r>
      <w:r w:rsidRPr="00DD060A">
        <w:rPr>
          <w:sz w:val="20"/>
          <w:szCs w:val="20"/>
          <w:vertAlign w:val="superscript"/>
        </w:rPr>
        <w:t>1</w:t>
      </w:r>
      <w:r w:rsidRPr="00DD060A">
        <w:rPr>
          <w:sz w:val="20"/>
          <w:szCs w:val="20"/>
        </w:rPr>
        <w:t>, Juan Basualdo</w:t>
      </w:r>
      <w:r w:rsidRPr="00DD060A">
        <w:rPr>
          <w:sz w:val="20"/>
          <w:szCs w:val="20"/>
          <w:vertAlign w:val="superscript"/>
        </w:rPr>
        <w:t>1</w:t>
      </w:r>
    </w:p>
    <w:p w:rsidR="0028629A" w:rsidRPr="00B52753" w:rsidRDefault="0028629A" w:rsidP="0005243D">
      <w:pPr>
        <w:spacing w:after="0"/>
      </w:pPr>
    </w:p>
    <w:p w:rsidR="0028629A" w:rsidRPr="007D3C1E" w:rsidRDefault="0028629A" w:rsidP="007D3C1E">
      <w:pPr>
        <w:spacing w:after="0"/>
        <w:rPr>
          <w:sz w:val="20"/>
          <w:szCs w:val="20"/>
        </w:rPr>
      </w:pPr>
      <w:r w:rsidRPr="007D3C1E">
        <w:rPr>
          <w:sz w:val="20"/>
          <w:szCs w:val="20"/>
        </w:rPr>
        <w:t xml:space="preserve">Palabras clave: </w:t>
      </w:r>
      <w:r w:rsidRPr="007D3C1E">
        <w:rPr>
          <w:i/>
          <w:sz w:val="20"/>
          <w:szCs w:val="20"/>
        </w:rPr>
        <w:t>Blastocystis,</w:t>
      </w:r>
      <w:r w:rsidRPr="007D3C1E">
        <w:rPr>
          <w:sz w:val="20"/>
          <w:szCs w:val="20"/>
        </w:rPr>
        <w:t xml:space="preserve"> zoonosis, Argentina</w:t>
      </w:r>
    </w:p>
    <w:p w:rsidR="0028629A" w:rsidRDefault="0028629A">
      <w:pPr>
        <w:spacing w:after="0"/>
        <w:jc w:val="center"/>
        <w:rPr>
          <w:sz w:val="20"/>
          <w:szCs w:val="20"/>
          <w:vertAlign w:val="superscript"/>
        </w:rPr>
      </w:pPr>
    </w:p>
    <w:p w:rsidR="0028629A" w:rsidRDefault="0028629A">
      <w:pPr>
        <w:spacing w:after="0"/>
        <w:jc w:val="center"/>
        <w:rPr>
          <w:sz w:val="20"/>
          <w:szCs w:val="20"/>
        </w:rPr>
      </w:pPr>
      <w:r w:rsidRPr="00903C03">
        <w:rPr>
          <w:sz w:val="20"/>
          <w:szCs w:val="20"/>
          <w:vertAlign w:val="superscript"/>
        </w:rPr>
        <w:t>1</w:t>
      </w:r>
      <w:r w:rsidRPr="00903C03">
        <w:rPr>
          <w:sz w:val="20"/>
          <w:szCs w:val="20"/>
        </w:rPr>
        <w:t xml:space="preserve"> Cátedra de Microbiología y Parasitología. Facultad de Ciencias Médicas. Universidad Nacional de La Plata. 60 y 120 s/n. La Plata (1900). Buenos Aires. Argentina.</w:t>
      </w:r>
      <w:r>
        <w:rPr>
          <w:sz w:val="20"/>
          <w:szCs w:val="20"/>
        </w:rPr>
        <w:t xml:space="preserve"> </w:t>
      </w:r>
      <w:r w:rsidRPr="00903C03">
        <w:rPr>
          <w:sz w:val="20"/>
          <w:szCs w:val="20"/>
        </w:rPr>
        <w:t xml:space="preserve">Email: </w:t>
      </w:r>
      <w:hyperlink r:id="rId4" w:history="1">
        <w:r w:rsidRPr="00903C03">
          <w:rPr>
            <w:rStyle w:val="Hyperlink"/>
            <w:color w:val="auto"/>
            <w:sz w:val="20"/>
            <w:szCs w:val="20"/>
          </w:rPr>
          <w:t>nbmolina@med.unlp.edu.ar</w:t>
        </w:r>
      </w:hyperlink>
    </w:p>
    <w:p w:rsidR="0028629A" w:rsidRDefault="0028629A">
      <w:pPr>
        <w:spacing w:after="0"/>
        <w:jc w:val="center"/>
        <w:rPr>
          <w:sz w:val="20"/>
          <w:szCs w:val="20"/>
        </w:rPr>
      </w:pPr>
      <w:r w:rsidRPr="00903C03">
        <w:rPr>
          <w:sz w:val="20"/>
          <w:szCs w:val="20"/>
          <w:vertAlign w:val="superscript"/>
        </w:rPr>
        <w:t>2</w:t>
      </w:r>
      <w:r w:rsidRPr="00903C03">
        <w:rPr>
          <w:sz w:val="20"/>
          <w:szCs w:val="20"/>
        </w:rPr>
        <w:t xml:space="preserve"> Cátedra de Bioestadística. Facultad de Bromatología. Carrera de Nutrición. Universidad Nacional de Entre Ríos. Pte Perón 64 Gualeguaychú (2820). Entre Ríos. Argentina</w:t>
      </w:r>
      <w:r>
        <w:rPr>
          <w:sz w:val="20"/>
          <w:szCs w:val="20"/>
        </w:rPr>
        <w:t xml:space="preserve">. </w:t>
      </w:r>
      <w:r w:rsidRPr="00903C03">
        <w:rPr>
          <w:sz w:val="20"/>
          <w:szCs w:val="20"/>
        </w:rPr>
        <w:t xml:space="preserve">Email: </w:t>
      </w:r>
      <w:hyperlink r:id="rId5" w:history="1">
        <w:r w:rsidRPr="00903C03">
          <w:rPr>
            <w:rStyle w:val="Hyperlink"/>
            <w:color w:val="auto"/>
            <w:sz w:val="20"/>
            <w:szCs w:val="20"/>
          </w:rPr>
          <w:t>silviagrenovero@gmail.com</w:t>
        </w:r>
      </w:hyperlink>
    </w:p>
    <w:p w:rsidR="0028629A" w:rsidRPr="00B52753" w:rsidRDefault="0028629A" w:rsidP="0005243D">
      <w:pPr>
        <w:spacing w:after="0"/>
      </w:pPr>
    </w:p>
    <w:p w:rsidR="0028629A" w:rsidRPr="00B52753" w:rsidRDefault="0028629A" w:rsidP="0005243D">
      <w:pPr>
        <w:spacing w:after="0"/>
      </w:pPr>
      <w:r w:rsidRPr="00903C03">
        <w:rPr>
          <w:b/>
        </w:rPr>
        <w:t>INTRODUCCIÓN:</w:t>
      </w:r>
      <w:r>
        <w:t xml:space="preserve"> </w:t>
      </w:r>
      <w:r w:rsidRPr="00B52753">
        <w:rPr>
          <w:i/>
        </w:rPr>
        <w:t xml:space="preserve">Blastocystis </w:t>
      </w:r>
      <w:r w:rsidRPr="00B52753">
        <w:t xml:space="preserve">sp. es un protista unicelular cosmopolita que habita en el tracto intestinal de humanos y numerosos animales como primates, roedores, aves, anfibios y reptiles. La evidencia reciente sugiere que </w:t>
      </w:r>
      <w:r w:rsidRPr="00B52753">
        <w:rPr>
          <w:i/>
        </w:rPr>
        <w:t>Blastocystis</w:t>
      </w:r>
      <w:r w:rsidRPr="00B52753">
        <w:t xml:space="preserve"> </w:t>
      </w:r>
      <w:r>
        <w:t>debe ser</w:t>
      </w:r>
      <w:r w:rsidRPr="00B52753">
        <w:t xml:space="preserve"> clasificado como un patógeno emergente con potencial zoonótico. Actualmente se estima que aproximadamente mil millones de humanos están infectados con </w:t>
      </w:r>
      <w:r w:rsidRPr="00B52753">
        <w:rPr>
          <w:i/>
        </w:rPr>
        <w:t>Blastocystis</w:t>
      </w:r>
      <w:r w:rsidRPr="00B52753">
        <w:t xml:space="preserve"> sin embargo, el </w:t>
      </w:r>
      <w:r w:rsidRPr="00B52753">
        <w:rPr>
          <w:lang w:val="es-ES"/>
        </w:rPr>
        <w:t>significado clínico de la infección aún es materia de debate.</w:t>
      </w:r>
      <w:r>
        <w:rPr>
          <w:lang w:val="es-ES"/>
        </w:rPr>
        <w:t xml:space="preserve"> </w:t>
      </w:r>
      <w:r w:rsidRPr="00B52753">
        <w:rPr>
          <w:iCs/>
        </w:rPr>
        <w:t xml:space="preserve">Este parásito se distribuye ampliamente en el mundo con una alta prevalencia en zonas tropicales y subtropicales de países en desarrollo. </w:t>
      </w:r>
      <w:r w:rsidRPr="00B52753">
        <w:t xml:space="preserve">La prevalencia de </w:t>
      </w:r>
      <w:r w:rsidRPr="00B52753">
        <w:rPr>
          <w:i/>
        </w:rPr>
        <w:t xml:space="preserve">Blastocystis </w:t>
      </w:r>
      <w:r w:rsidRPr="00B52753">
        <w:t xml:space="preserve">en humanos muestra una gran variabilidad; países como Japón y Singapur presentan bajas tasas de infección mientras que Brasil, Cuba, Egipto, Indonesia, Irak, Líbano, Malasia, México, Tailandia y Venezuela poseen prevalencias superiores a 20%. Diversos estudios realizados </w:t>
      </w:r>
      <w:r>
        <w:t>en humanos de</w:t>
      </w:r>
      <w:r w:rsidRPr="00B52753">
        <w:t xml:space="preserve"> Argentina revelan que este protozoario figura entre los más frecuentes, </w:t>
      </w:r>
      <w:r>
        <w:t>con</w:t>
      </w:r>
      <w:r w:rsidRPr="00B52753">
        <w:t xml:space="preserve"> prevalencias entre 20 y 54%. </w:t>
      </w:r>
      <w:r w:rsidRPr="00B52753">
        <w:rPr>
          <w:lang w:val="es-ES"/>
        </w:rPr>
        <w:t xml:space="preserve">El objetivo de este trabajo fue realizar una revisión </w:t>
      </w:r>
      <w:r w:rsidRPr="00B52753">
        <w:t xml:space="preserve">bibliográfica </w:t>
      </w:r>
      <w:r w:rsidRPr="00B52753">
        <w:rPr>
          <w:lang w:val="es-ES"/>
        </w:rPr>
        <w:t xml:space="preserve">de la literatura publicada sobre prevalencia de </w:t>
      </w:r>
      <w:r w:rsidRPr="00B52753">
        <w:rPr>
          <w:i/>
          <w:lang w:val="es-ES"/>
        </w:rPr>
        <w:t>Blastocystis</w:t>
      </w:r>
      <w:r w:rsidRPr="00B52753">
        <w:rPr>
          <w:lang w:val="es-ES"/>
        </w:rPr>
        <w:t xml:space="preserve"> en humanos de Argentina.</w:t>
      </w:r>
    </w:p>
    <w:p w:rsidR="0028629A" w:rsidRPr="00B52753" w:rsidRDefault="0028629A" w:rsidP="0005243D">
      <w:pPr>
        <w:spacing w:after="0"/>
      </w:pPr>
      <w:r w:rsidRPr="00B52753">
        <w:rPr>
          <w:b/>
        </w:rPr>
        <w:t>MATERIALES Y MÉTODOS</w:t>
      </w:r>
      <w:r w:rsidRPr="00B52753">
        <w:t xml:space="preserve">: el estudio se basó en una revisión de la producción científica publicada sobre </w:t>
      </w:r>
      <w:r w:rsidRPr="00B52753">
        <w:rPr>
          <w:i/>
        </w:rPr>
        <w:t>Blastocystis</w:t>
      </w:r>
      <w:r w:rsidRPr="00B52753">
        <w:t xml:space="preserve"> en Argentina. Los trabajos evaluados se plasmaron bajo un enfoque cuantitativo, con una aplicación de diseños observacionales, retrospectivos y de corte transversal. El indicador común a partir del cual se registró información fue la prevalencia de </w:t>
      </w:r>
      <w:r w:rsidRPr="00B52753">
        <w:rPr>
          <w:i/>
        </w:rPr>
        <w:t>Blastocystis</w:t>
      </w:r>
      <w:r w:rsidRPr="00B52753">
        <w:t xml:space="preserve"> en humanos. La producción científica se identificó a partir de una revisión de la literatura, aplicando una combinación de búsquedas (español e inglés), en bibliotecas virtuales (MEDLINE, PubMed, LILACS, SciELO, BIREME, PAHO, OPS y DOAJ) y búsqueda manual de archivos locales. Los trabajos seleccionados fueron incorporados a un Sistema de Información Digital diseñado para tal fin aplicando software específicos (Visual</w:t>
      </w:r>
      <w:r w:rsidRPr="00B52753">
        <w:rPr>
          <w:vertAlign w:val="superscript"/>
        </w:rPr>
        <w:t>®</w:t>
      </w:r>
      <w:r w:rsidRPr="00B52753">
        <w:t xml:space="preserve"> 6.0 y Microsoft Access</w:t>
      </w:r>
      <w:r w:rsidRPr="00B52753">
        <w:rPr>
          <w:vertAlign w:val="superscript"/>
        </w:rPr>
        <w:t>®</w:t>
      </w:r>
      <w:r w:rsidRPr="00B52753">
        <w:t xml:space="preserve">). </w:t>
      </w:r>
    </w:p>
    <w:p w:rsidR="0028629A" w:rsidRDefault="0028629A" w:rsidP="0005243D">
      <w:pPr>
        <w:spacing w:after="0"/>
      </w:pPr>
      <w:r w:rsidRPr="00B52753">
        <w:rPr>
          <w:b/>
        </w:rPr>
        <w:t>RESULTADOS:</w:t>
      </w:r>
      <w:r w:rsidRPr="00B52753">
        <w:t xml:space="preserve"> los trabajos incluidos en esta revisión fueron 86; artículos completos (53%), comunicaciones (45%) y tesis (2%). Dichos estudios fueron clasificados según criterios geográficos, alcanzando 113 datos de prevalencia de </w:t>
      </w:r>
      <w:r w:rsidRPr="00B52753">
        <w:rPr>
          <w:i/>
        </w:rPr>
        <w:t>Blastocystis</w:t>
      </w:r>
      <w:r w:rsidRPr="00B52753">
        <w:t xml:space="preserve"> en humanos de Argentina. Estas publicaciones pertenecieron al período 1988-201</w:t>
      </w:r>
      <w:r>
        <w:t>2</w:t>
      </w:r>
      <w:r w:rsidRPr="00B52753">
        <w:t>, con mayor frecuencia (73%) a partir del año 2004. La producción científica incluyó estudios poblacionales basados en la comunidad (58%) y población concurrente a servicios de salud (ambulatorios</w:t>
      </w:r>
      <w:r>
        <w:t xml:space="preserve">: </w:t>
      </w:r>
      <w:r w:rsidRPr="00B52753">
        <w:t>35% y hospitalizados</w:t>
      </w:r>
      <w:r>
        <w:t xml:space="preserve">: </w:t>
      </w:r>
      <w:r w:rsidRPr="00B52753">
        <w:t>7%). La literatura publicada sobre este parásito registró la situación parasitaria de 125</w:t>
      </w:r>
      <w:r w:rsidRPr="00B52753">
        <w:rPr>
          <w:lang w:val="es-ES"/>
        </w:rPr>
        <w:t>.</w:t>
      </w:r>
      <w:r w:rsidRPr="00B52753">
        <w:t xml:space="preserve">709 </w:t>
      </w:r>
      <w:r w:rsidRPr="00B52753">
        <w:rPr>
          <w:lang w:val="es-ES"/>
        </w:rPr>
        <w:t xml:space="preserve">humanos </w:t>
      </w:r>
      <w:r w:rsidRPr="00B52753">
        <w:t xml:space="preserve">de todos los grupos etarios, indicando niños menores de 14 años (62%) y adultos/población no </w:t>
      </w:r>
      <w:r w:rsidRPr="00F77290">
        <w:t xml:space="preserve">especificada (38%). </w:t>
      </w:r>
      <w:r w:rsidRPr="00F77290">
        <w:rPr>
          <w:lang w:val="es-ES"/>
        </w:rPr>
        <w:t>El</w:t>
      </w:r>
      <w:r w:rsidRPr="00B52753">
        <w:rPr>
          <w:lang w:val="es-ES"/>
        </w:rPr>
        <w:t xml:space="preserve"> número de autores varió entre 1 y 13 (valor promedio=5). El idioma utilizado en mayor frecuencia fue el español (91%). </w:t>
      </w:r>
      <w:r w:rsidRPr="00B52753">
        <w:t xml:space="preserve">El estudio de revisión se contextualizó en el área de influencia geográfica referenciada en la producción científica. La </w:t>
      </w:r>
      <w:r>
        <w:t>z</w:t>
      </w:r>
      <w:r w:rsidRPr="00B52753">
        <w:t xml:space="preserve">ona </w:t>
      </w:r>
      <w:r>
        <w:t>p</w:t>
      </w:r>
      <w:r w:rsidRPr="00B52753">
        <w:t xml:space="preserve">ampeana registró 53% de publicaciones en ese período, NEA/Noreste argentino (30%), Cuyo (8%), NOA/Noroeste argentino (5%) y Patagonia (4%). Las publicaciones sobre </w:t>
      </w:r>
      <w:r w:rsidRPr="00B52753">
        <w:rPr>
          <w:i/>
        </w:rPr>
        <w:t>Blastocystis</w:t>
      </w:r>
      <w:r w:rsidRPr="00B52753">
        <w:t xml:space="preserve"> correspondieron a 10/24 (42%) provincias. Buenos Aires, Corrientes, Misiones, Santa Fe y Córdoba registraron la mayor producción científica. </w:t>
      </w:r>
      <w:r>
        <w:t>Durante el período estudiado, e</w:t>
      </w:r>
      <w:r w:rsidRPr="00B52753">
        <w:rPr>
          <w:lang w:val="es-ES"/>
        </w:rPr>
        <w:t xml:space="preserve">n áreas urbanas, la prevalencia de </w:t>
      </w:r>
      <w:r w:rsidRPr="00B52753">
        <w:rPr>
          <w:i/>
          <w:lang w:val="es-ES"/>
        </w:rPr>
        <w:t>Blastocystis</w:t>
      </w:r>
      <w:r w:rsidRPr="00B52753">
        <w:rPr>
          <w:lang w:val="es-ES"/>
        </w:rPr>
        <w:t xml:space="preserve"> fue 42%, en áreas rurales</w:t>
      </w:r>
      <w:r>
        <w:rPr>
          <w:lang w:val="es-ES"/>
        </w:rPr>
        <w:t xml:space="preserve"> alcanzó </w:t>
      </w:r>
      <w:r w:rsidRPr="00B52753">
        <w:rPr>
          <w:lang w:val="es-ES"/>
        </w:rPr>
        <w:t xml:space="preserve">33% y en zonas periféricas/asentamientos precarios del país </w:t>
      </w:r>
      <w:r>
        <w:rPr>
          <w:lang w:val="es-ES"/>
        </w:rPr>
        <w:t>fue</w:t>
      </w:r>
      <w:r w:rsidRPr="00B52753">
        <w:rPr>
          <w:lang w:val="es-ES"/>
        </w:rPr>
        <w:t xml:space="preserve"> 35%. </w:t>
      </w:r>
      <w:r w:rsidRPr="00B52753">
        <w:t xml:space="preserve">Los valores de prevalencia </w:t>
      </w:r>
      <w:r>
        <w:t xml:space="preserve">promedio </w:t>
      </w:r>
      <w:r w:rsidRPr="00B52753">
        <w:t xml:space="preserve">anual de </w:t>
      </w:r>
      <w:r w:rsidRPr="00B52753">
        <w:rPr>
          <w:i/>
        </w:rPr>
        <w:t>Blastocystis</w:t>
      </w:r>
      <w:r w:rsidRPr="00B52753">
        <w:t xml:space="preserve"> citados, m</w:t>
      </w:r>
      <w:r>
        <w:t>ostraron</w:t>
      </w:r>
      <w:r w:rsidRPr="00B52753">
        <w:t xml:space="preserve"> una</w:t>
      </w:r>
      <w:r>
        <w:t xml:space="preserve"> </w:t>
      </w:r>
      <w:r w:rsidRPr="00B52753">
        <w:t xml:space="preserve">tendencia ascendente, </w:t>
      </w:r>
      <w:r>
        <w:t>(9% en 1988</w:t>
      </w:r>
      <w:ins w:id="0" w:author="Winxp" w:date="2014-04-03T11:56:00Z">
        <w:r>
          <w:t>,</w:t>
        </w:r>
      </w:ins>
      <w:r>
        <w:t xml:space="preserve"> 53% en 2010) </w:t>
      </w:r>
      <w:r w:rsidRPr="00B52753">
        <w:t xml:space="preserve">en el período contemplado en la producción científica evaluada, indicando que </w:t>
      </w:r>
      <w:r w:rsidRPr="00B52753">
        <w:rPr>
          <w:i/>
        </w:rPr>
        <w:t>Blastocystis</w:t>
      </w:r>
      <w:r w:rsidRPr="00B52753">
        <w:t xml:space="preserve"> constituye un parasito emergente en el país. </w:t>
      </w:r>
    </w:p>
    <w:p w:rsidR="0028629A" w:rsidRPr="00B52753" w:rsidRDefault="0028629A" w:rsidP="0005243D">
      <w:pPr>
        <w:spacing w:after="0"/>
      </w:pPr>
      <w:r w:rsidRPr="00B52753">
        <w:rPr>
          <w:b/>
        </w:rPr>
        <w:t xml:space="preserve">CONCLUSIONES: </w:t>
      </w:r>
      <w:r w:rsidRPr="00B52753">
        <w:t xml:space="preserve">la estrategia de búsqueda utilizada permitió recolectar </w:t>
      </w:r>
      <w:r>
        <w:t>86</w:t>
      </w:r>
      <w:r w:rsidRPr="00B52753">
        <w:t xml:space="preserve"> publicaciones sobre </w:t>
      </w:r>
      <w:r w:rsidRPr="00B52753">
        <w:rPr>
          <w:i/>
        </w:rPr>
        <w:t>Blastocystis</w:t>
      </w:r>
      <w:r w:rsidRPr="00B52753">
        <w:t xml:space="preserve">. La revisión bibliográfica se llevó a cabo en inglés y español, sin embargo, más de 90% de las publicaciones pertenecieron a este último idioma. El </w:t>
      </w:r>
      <w:r>
        <w:t xml:space="preserve">aspecto </w:t>
      </w:r>
      <w:r w:rsidRPr="00B52753">
        <w:t xml:space="preserve">idiomático </w:t>
      </w:r>
      <w:r>
        <w:t>fue</w:t>
      </w:r>
      <w:r w:rsidRPr="00B52753">
        <w:t xml:space="preserve"> un factor </w:t>
      </w:r>
      <w:r>
        <w:t>determinante</w:t>
      </w:r>
      <w:r w:rsidRPr="00B52753">
        <w:t xml:space="preserve"> en la recopilación de la información</w:t>
      </w:r>
      <w:r>
        <w:t xml:space="preserve"> ya que l</w:t>
      </w:r>
      <w:bookmarkStart w:id="1" w:name="_GoBack"/>
      <w:bookmarkEnd w:id="1"/>
      <w:r w:rsidRPr="00B52753">
        <w:t>a búsqueda en ambos idiomas</w:t>
      </w:r>
      <w:r>
        <w:t xml:space="preserve"> </w:t>
      </w:r>
      <w:r w:rsidRPr="00B52753">
        <w:t xml:space="preserve">permitió recuperar una mayor cantidad de artículos. La distribución geográfica de los estudios fue muy heterogénea, más de la mitad de los datos correspondió a la zona pampeana. </w:t>
      </w:r>
      <w:r>
        <w:t xml:space="preserve">La producción científica </w:t>
      </w:r>
      <w:r w:rsidRPr="00B52753">
        <w:t>sobre la infección con este parásito</w:t>
      </w:r>
      <w:r>
        <w:t xml:space="preserve"> está ausente</w:t>
      </w:r>
      <w:r w:rsidRPr="00B52753">
        <w:t xml:space="preserve"> en 14 provincias argentinas. L</w:t>
      </w:r>
      <w:r>
        <w:t>a información científica</w:t>
      </w:r>
      <w:r w:rsidRPr="00B52753">
        <w:t xml:space="preserve"> disponible </w:t>
      </w:r>
      <w:r>
        <w:t>es</w:t>
      </w:r>
      <w:r w:rsidRPr="00B52753">
        <w:t xml:space="preserve"> insuficiente para conocer la situación real de </w:t>
      </w:r>
      <w:r>
        <w:t>esta</w:t>
      </w:r>
      <w:r w:rsidRPr="00B52753">
        <w:t xml:space="preserve"> infección parasitaria en humanos en </w:t>
      </w:r>
      <w:r>
        <w:t xml:space="preserve">las distintas </w:t>
      </w:r>
      <w:r w:rsidRPr="00B52753">
        <w:t xml:space="preserve">áreas del país. Sin embargo, la frecuencia de publicación y la prevalencia de infección con </w:t>
      </w:r>
      <w:r w:rsidRPr="00B52753">
        <w:rPr>
          <w:i/>
        </w:rPr>
        <w:t>Blastocystis</w:t>
      </w:r>
      <w:r w:rsidRPr="00B52753">
        <w:t xml:space="preserve"> </w:t>
      </w:r>
      <w:r>
        <w:t xml:space="preserve">mostraron </w:t>
      </w:r>
      <w:r w:rsidRPr="00B52753">
        <w:t xml:space="preserve">una tendencia ascendente durante el período estudiado. </w:t>
      </w:r>
    </w:p>
    <w:p w:rsidR="0028629A" w:rsidRPr="00B52753" w:rsidRDefault="0028629A" w:rsidP="0005243D">
      <w:pPr>
        <w:spacing w:after="0"/>
      </w:pPr>
    </w:p>
    <w:p w:rsidR="0028629A" w:rsidRDefault="0028629A" w:rsidP="0005243D">
      <w:pPr>
        <w:spacing w:after="0"/>
      </w:pPr>
    </w:p>
    <w:p w:rsidR="0028629A" w:rsidRDefault="0028629A" w:rsidP="0005243D">
      <w:pPr>
        <w:spacing w:after="0"/>
      </w:pPr>
    </w:p>
    <w:p w:rsidR="0028629A" w:rsidRPr="00B61B39" w:rsidRDefault="0028629A" w:rsidP="00B61B39">
      <w:pPr>
        <w:spacing w:after="0"/>
        <w:rPr>
          <w:sz w:val="20"/>
          <w:szCs w:val="20"/>
        </w:rPr>
      </w:pPr>
      <w:r w:rsidRPr="00B61B39">
        <w:rPr>
          <w:b/>
          <w:sz w:val="20"/>
          <w:szCs w:val="20"/>
        </w:rPr>
        <w:t xml:space="preserve">BIBLIOGRAFÍA: </w:t>
      </w:r>
    </w:p>
    <w:p w:rsidR="0028629A" w:rsidRPr="00B61B39" w:rsidRDefault="0028629A" w:rsidP="00B61B39">
      <w:pPr>
        <w:spacing w:after="0"/>
        <w:rPr>
          <w:sz w:val="20"/>
          <w:szCs w:val="20"/>
        </w:rPr>
      </w:pPr>
      <w:r w:rsidRPr="00DD060A">
        <w:rPr>
          <w:sz w:val="20"/>
          <w:szCs w:val="20"/>
        </w:rPr>
        <w:t xml:space="preserve">-Parija SC, Jeremiah SS. </w:t>
      </w:r>
      <w:r w:rsidRPr="00DD060A">
        <w:rPr>
          <w:i/>
          <w:sz w:val="20"/>
          <w:szCs w:val="20"/>
        </w:rPr>
        <w:t>Blastocystis</w:t>
      </w:r>
      <w:r w:rsidRPr="00DD060A">
        <w:rPr>
          <w:sz w:val="20"/>
          <w:szCs w:val="20"/>
        </w:rPr>
        <w:t xml:space="preserve">: taxonomy, biology and virulence. </w:t>
      </w:r>
      <w:r w:rsidRPr="00B61B39">
        <w:rPr>
          <w:sz w:val="20"/>
          <w:szCs w:val="20"/>
        </w:rPr>
        <w:t xml:space="preserve">Trop Parasitol 2013; 3: 17-25. </w:t>
      </w:r>
    </w:p>
    <w:p w:rsidR="0028629A" w:rsidRPr="00DD060A" w:rsidRDefault="0028629A" w:rsidP="00B61B39">
      <w:pPr>
        <w:spacing w:after="0"/>
        <w:rPr>
          <w:sz w:val="20"/>
          <w:szCs w:val="20"/>
          <w:lang w:val="en-US"/>
        </w:rPr>
      </w:pPr>
      <w:r w:rsidRPr="00B61B39">
        <w:rPr>
          <w:sz w:val="20"/>
          <w:szCs w:val="20"/>
          <w:lang w:val="en-US"/>
        </w:rPr>
        <w:t xml:space="preserve">-Stensvold CR. </w:t>
      </w:r>
      <w:r w:rsidRPr="00B61B39">
        <w:rPr>
          <w:i/>
          <w:sz w:val="20"/>
          <w:szCs w:val="20"/>
          <w:lang w:val="en-US"/>
        </w:rPr>
        <w:t>Blastocystis</w:t>
      </w:r>
      <w:r w:rsidRPr="00B61B39">
        <w:rPr>
          <w:sz w:val="20"/>
          <w:szCs w:val="20"/>
          <w:lang w:val="en-US"/>
        </w:rPr>
        <w:t xml:space="preserve">: Genetic diversity and molecular methods for diagnosis and epidemiology. </w:t>
      </w:r>
      <w:r w:rsidRPr="00DD060A">
        <w:rPr>
          <w:sz w:val="20"/>
          <w:szCs w:val="20"/>
          <w:lang w:val="en-US"/>
        </w:rPr>
        <w:t>Trop Parasitol 2013; 3: 26-34.</w:t>
      </w:r>
    </w:p>
    <w:p w:rsidR="0028629A" w:rsidRPr="00DD060A" w:rsidRDefault="0028629A" w:rsidP="00B61B39">
      <w:pPr>
        <w:spacing w:after="0"/>
        <w:rPr>
          <w:sz w:val="20"/>
          <w:szCs w:val="20"/>
          <w:lang w:val="en-US"/>
        </w:rPr>
      </w:pPr>
      <w:r w:rsidRPr="00B61B39">
        <w:rPr>
          <w:sz w:val="20"/>
          <w:szCs w:val="20"/>
          <w:lang w:val="en-US"/>
        </w:rPr>
        <w:t xml:space="preserve">-Tan KS. New Insights on Classification, Identification, and Clinical Relevance of </w:t>
      </w:r>
      <w:r w:rsidRPr="00B61B39">
        <w:rPr>
          <w:i/>
          <w:iCs/>
          <w:sz w:val="20"/>
          <w:szCs w:val="20"/>
          <w:lang w:val="en-US"/>
        </w:rPr>
        <w:t>Blastocystis</w:t>
      </w:r>
      <w:r w:rsidRPr="00B61B39">
        <w:rPr>
          <w:sz w:val="20"/>
          <w:szCs w:val="20"/>
          <w:lang w:val="en-US"/>
        </w:rPr>
        <w:t xml:space="preserve"> spp. </w:t>
      </w:r>
      <w:r w:rsidRPr="00DD060A">
        <w:rPr>
          <w:sz w:val="20"/>
          <w:szCs w:val="20"/>
          <w:lang w:val="en-US"/>
        </w:rPr>
        <w:t xml:space="preserve">Clin Micronbiol Rev 2008; 21: 639-65. </w:t>
      </w:r>
    </w:p>
    <w:p w:rsidR="0028629A" w:rsidRPr="00B61B39" w:rsidRDefault="0028629A" w:rsidP="00B61B39">
      <w:pPr>
        <w:spacing w:after="0"/>
        <w:rPr>
          <w:sz w:val="20"/>
          <w:szCs w:val="20"/>
        </w:rPr>
      </w:pPr>
      <w:r w:rsidRPr="00DD060A">
        <w:rPr>
          <w:sz w:val="20"/>
          <w:szCs w:val="20"/>
          <w:lang w:val="en-US"/>
        </w:rPr>
        <w:t xml:space="preserve">-Vassalos CM, Papadopoulou C, Vakalis NC. </w:t>
      </w:r>
      <w:r w:rsidRPr="00B61B39">
        <w:rPr>
          <w:sz w:val="20"/>
          <w:szCs w:val="20"/>
          <w:lang w:val="en-US"/>
        </w:rPr>
        <w:t xml:space="preserve">Blastocystosis: an emerging or re-emerging potential zoonosis. </w:t>
      </w:r>
      <w:r w:rsidRPr="00B61B39">
        <w:rPr>
          <w:sz w:val="20"/>
          <w:szCs w:val="20"/>
        </w:rPr>
        <w:t xml:space="preserve">Vet Ital 2008; 44: 679-84. </w:t>
      </w:r>
    </w:p>
    <w:p w:rsidR="0028629A" w:rsidRPr="00EB4B6D" w:rsidRDefault="0028629A" w:rsidP="0005243D">
      <w:pPr>
        <w:spacing w:after="0"/>
        <w:rPr>
          <w:sz w:val="20"/>
          <w:szCs w:val="20"/>
        </w:rPr>
      </w:pPr>
    </w:p>
    <w:sectPr w:rsidR="0028629A" w:rsidRPr="00EB4B6D" w:rsidSect="000D70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753"/>
    <w:rsid w:val="000241DD"/>
    <w:rsid w:val="00027F93"/>
    <w:rsid w:val="0005243D"/>
    <w:rsid w:val="000D70F3"/>
    <w:rsid w:val="00143835"/>
    <w:rsid w:val="0018769B"/>
    <w:rsid w:val="001B7562"/>
    <w:rsid w:val="002320C7"/>
    <w:rsid w:val="002525C6"/>
    <w:rsid w:val="0028629A"/>
    <w:rsid w:val="00374C78"/>
    <w:rsid w:val="003922B1"/>
    <w:rsid w:val="003D4CC1"/>
    <w:rsid w:val="003D79E0"/>
    <w:rsid w:val="0040053C"/>
    <w:rsid w:val="0042008D"/>
    <w:rsid w:val="00430BEB"/>
    <w:rsid w:val="004765B1"/>
    <w:rsid w:val="004B2993"/>
    <w:rsid w:val="004B5198"/>
    <w:rsid w:val="004D64E2"/>
    <w:rsid w:val="00500C99"/>
    <w:rsid w:val="00521ECF"/>
    <w:rsid w:val="00550122"/>
    <w:rsid w:val="005739E0"/>
    <w:rsid w:val="006368A5"/>
    <w:rsid w:val="006F706A"/>
    <w:rsid w:val="00765549"/>
    <w:rsid w:val="00792D9F"/>
    <w:rsid w:val="007B602E"/>
    <w:rsid w:val="007D3C1E"/>
    <w:rsid w:val="007E789A"/>
    <w:rsid w:val="0086501C"/>
    <w:rsid w:val="008768D0"/>
    <w:rsid w:val="008E120D"/>
    <w:rsid w:val="00903C03"/>
    <w:rsid w:val="009074DA"/>
    <w:rsid w:val="009A4570"/>
    <w:rsid w:val="009E5308"/>
    <w:rsid w:val="00A27AE6"/>
    <w:rsid w:val="00A75764"/>
    <w:rsid w:val="00A96D66"/>
    <w:rsid w:val="00AB588D"/>
    <w:rsid w:val="00B52753"/>
    <w:rsid w:val="00B61B39"/>
    <w:rsid w:val="00B71BF6"/>
    <w:rsid w:val="00B71D57"/>
    <w:rsid w:val="00B804F9"/>
    <w:rsid w:val="00B90554"/>
    <w:rsid w:val="00B930F0"/>
    <w:rsid w:val="00BE102F"/>
    <w:rsid w:val="00CD446C"/>
    <w:rsid w:val="00CD47DB"/>
    <w:rsid w:val="00D04A5C"/>
    <w:rsid w:val="00D351F2"/>
    <w:rsid w:val="00D579D1"/>
    <w:rsid w:val="00DD060A"/>
    <w:rsid w:val="00DF7327"/>
    <w:rsid w:val="00E05E67"/>
    <w:rsid w:val="00E14317"/>
    <w:rsid w:val="00EA02EC"/>
    <w:rsid w:val="00EA4D74"/>
    <w:rsid w:val="00EB4293"/>
    <w:rsid w:val="00EB4B6D"/>
    <w:rsid w:val="00F14BF9"/>
    <w:rsid w:val="00F2712E"/>
    <w:rsid w:val="00F460AB"/>
    <w:rsid w:val="00F77290"/>
    <w:rsid w:val="00F8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times"/>
    <w:qFormat/>
    <w:rsid w:val="00B804F9"/>
    <w:pPr>
      <w:spacing w:after="200"/>
      <w:jc w:val="both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5275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F706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706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F7327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lviagrenovero@gmail.com" TargetMode="External"/><Relationship Id="rId4" Type="http://schemas.openxmlformats.org/officeDocument/2006/relationships/hyperlink" Target="mailto:nbmolina@med.unlp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944</Words>
  <Characters>5196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Blastocystis sp</dc:title>
  <dc:subject/>
  <dc:creator>Winxp</dc:creator>
  <cp:keywords/>
  <dc:description/>
  <cp:lastModifiedBy>Colossus User</cp:lastModifiedBy>
  <cp:revision>2</cp:revision>
  <cp:lastPrinted>2014-04-03T14:48:00Z</cp:lastPrinted>
  <dcterms:created xsi:type="dcterms:W3CDTF">2014-05-20T16:29:00Z</dcterms:created>
  <dcterms:modified xsi:type="dcterms:W3CDTF">2014-05-20T16:29:00Z</dcterms:modified>
</cp:coreProperties>
</file>