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DB" w:rsidRDefault="001678DB" w:rsidP="007E67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BE6B50">
        <w:rPr>
          <w:rFonts w:ascii="Times New Roman" w:hAnsi="Times New Roman"/>
          <w:sz w:val="28"/>
          <w:szCs w:val="28"/>
          <w:lang w:val="es-ES"/>
        </w:rPr>
        <w:t xml:space="preserve">Detección de </w:t>
      </w:r>
      <w:r w:rsidRPr="00BE6B50">
        <w:rPr>
          <w:rFonts w:ascii="Times New Roman" w:hAnsi="Times New Roman"/>
          <w:i/>
          <w:sz w:val="28"/>
          <w:szCs w:val="28"/>
          <w:lang w:val="es-ES"/>
        </w:rPr>
        <w:t>Chlamydia psittaci</w:t>
      </w:r>
      <w:r w:rsidRPr="00BE6B50">
        <w:rPr>
          <w:rFonts w:ascii="Times New Roman" w:hAnsi="Times New Roman"/>
          <w:sz w:val="28"/>
          <w:szCs w:val="28"/>
          <w:lang w:val="es-ES"/>
        </w:rPr>
        <w:t xml:space="preserve"> en aves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BE6B50">
        <w:rPr>
          <w:rFonts w:ascii="Times New Roman" w:hAnsi="Times New Roman"/>
          <w:sz w:val="28"/>
          <w:szCs w:val="28"/>
          <w:lang w:val="es-ES"/>
        </w:rPr>
        <w:t>mascotas y de producción durante marzo de 2013 a marzo de 2014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1678DB" w:rsidRPr="00BE6B50" w:rsidRDefault="001678DB" w:rsidP="007E67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</w:p>
    <w:p w:rsidR="001678DB" w:rsidRDefault="001678DB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B99">
        <w:rPr>
          <w:rFonts w:ascii="Times New Roman" w:hAnsi="Times New Roman"/>
          <w:sz w:val="24"/>
          <w:szCs w:val="24"/>
        </w:rPr>
        <w:t xml:space="preserve">Detection of </w:t>
      </w:r>
      <w:r w:rsidRPr="00490B99">
        <w:rPr>
          <w:rFonts w:ascii="Times New Roman" w:hAnsi="Times New Roman"/>
          <w:i/>
          <w:sz w:val="24"/>
          <w:szCs w:val="24"/>
        </w:rPr>
        <w:t>Chlamydia psittaci</w:t>
      </w:r>
      <w:r w:rsidRPr="00490B99">
        <w:rPr>
          <w:rFonts w:ascii="Times New Roman" w:hAnsi="Times New Roman"/>
          <w:sz w:val="24"/>
          <w:szCs w:val="24"/>
        </w:rPr>
        <w:t xml:space="preserve"> in pet and production birds during March 2013 to March 2014</w:t>
      </w:r>
      <w:r>
        <w:rPr>
          <w:rFonts w:ascii="Times New Roman" w:hAnsi="Times New Roman"/>
          <w:sz w:val="24"/>
          <w:szCs w:val="24"/>
        </w:rPr>
        <w:t>.</w:t>
      </w:r>
    </w:p>
    <w:p w:rsidR="001678DB" w:rsidRPr="00077F4A" w:rsidRDefault="001678DB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8DB" w:rsidRDefault="001678DB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s-ES"/>
        </w:rPr>
      </w:pPr>
      <w:r w:rsidRPr="00BE6B50">
        <w:rPr>
          <w:rFonts w:ascii="Times New Roman" w:hAnsi="Times New Roman"/>
          <w:sz w:val="20"/>
          <w:szCs w:val="20"/>
          <w:u w:val="single"/>
          <w:lang w:val="es-ES"/>
        </w:rPr>
        <w:t>Javier A. Origlia</w:t>
      </w:r>
      <w:r w:rsidRPr="00BE6B50">
        <w:rPr>
          <w:rFonts w:ascii="Times New Roman" w:hAnsi="Times New Roman"/>
          <w:sz w:val="20"/>
          <w:szCs w:val="20"/>
          <w:u w:val="single"/>
          <w:vertAlign w:val="superscript"/>
          <w:lang w:val="es-ES"/>
        </w:rPr>
        <w:t>1,3</w:t>
      </w:r>
      <w:r w:rsidRPr="00BE6B50">
        <w:rPr>
          <w:rFonts w:ascii="Times New Roman" w:hAnsi="Times New Roman"/>
          <w:sz w:val="20"/>
          <w:szCs w:val="20"/>
          <w:lang w:val="es-ES"/>
        </w:rPr>
        <w:t>, Norberto Lopez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1,3</w:t>
      </w:r>
      <w:r w:rsidRPr="00BE6B50">
        <w:rPr>
          <w:rFonts w:ascii="Times New Roman" w:hAnsi="Times New Roman"/>
          <w:sz w:val="20"/>
          <w:szCs w:val="20"/>
          <w:lang w:val="es-ES"/>
        </w:rPr>
        <w:t>, María Estela Cadario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2</w:t>
      </w:r>
      <w:r w:rsidRPr="00BE6B50">
        <w:rPr>
          <w:rFonts w:ascii="Times New Roman" w:hAnsi="Times New Roman"/>
          <w:sz w:val="20"/>
          <w:szCs w:val="20"/>
          <w:lang w:val="es-ES"/>
        </w:rPr>
        <w:t>,  Nancy Arias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 w:rsidRPr="00BE6B50">
        <w:rPr>
          <w:rFonts w:ascii="Times New Roman" w:hAnsi="Times New Roman"/>
          <w:sz w:val="20"/>
          <w:szCs w:val="20"/>
          <w:lang w:val="es-ES"/>
        </w:rPr>
        <w:t>, Cecilia Netri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 w:rsidRPr="00BE6B50">
        <w:rPr>
          <w:rFonts w:ascii="Times New Roman" w:hAnsi="Times New Roman"/>
          <w:sz w:val="20"/>
          <w:szCs w:val="20"/>
          <w:lang w:val="es-ES"/>
        </w:rPr>
        <w:t>, M. Florencia Unzaga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 w:rsidRPr="00BE6B50">
        <w:rPr>
          <w:rFonts w:ascii="Times New Roman" w:hAnsi="Times New Roman"/>
          <w:sz w:val="20"/>
          <w:szCs w:val="20"/>
          <w:lang w:val="es-ES"/>
        </w:rPr>
        <w:t xml:space="preserve">, </w:t>
      </w:r>
      <w:r>
        <w:rPr>
          <w:rFonts w:ascii="Times New Roman" w:hAnsi="Times New Roman"/>
          <w:sz w:val="20"/>
          <w:szCs w:val="20"/>
          <w:lang w:val="es-ES"/>
        </w:rPr>
        <w:t xml:space="preserve">Miguel Herrero </w:t>
      </w:r>
      <w:r w:rsidRPr="00DE3432">
        <w:rPr>
          <w:rFonts w:ascii="Times New Roman" w:hAnsi="Times New Roman"/>
          <w:sz w:val="20"/>
          <w:szCs w:val="20"/>
          <w:lang w:val="es-ES"/>
        </w:rPr>
        <w:t>Loyola</w:t>
      </w:r>
      <w:r w:rsidRPr="00DE3432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>
        <w:rPr>
          <w:rFonts w:ascii="Times New Roman" w:hAnsi="Times New Roman"/>
          <w:sz w:val="20"/>
          <w:szCs w:val="20"/>
          <w:lang w:val="es-ES"/>
        </w:rPr>
        <w:t xml:space="preserve">, </w:t>
      </w:r>
      <w:r w:rsidRPr="00DE3432">
        <w:rPr>
          <w:rFonts w:ascii="Times New Roman" w:hAnsi="Times New Roman"/>
          <w:sz w:val="20"/>
          <w:szCs w:val="20"/>
          <w:lang w:val="es-ES"/>
        </w:rPr>
        <w:t>Miguel</w:t>
      </w:r>
      <w:r w:rsidRPr="00BE6B50">
        <w:rPr>
          <w:rFonts w:ascii="Times New Roman" w:hAnsi="Times New Roman"/>
          <w:sz w:val="20"/>
          <w:szCs w:val="20"/>
          <w:lang w:val="es-ES"/>
        </w:rPr>
        <w:t xml:space="preserve"> V. Piscopo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 w:rsidRPr="00BE6B50">
        <w:rPr>
          <w:rFonts w:ascii="Times New Roman" w:hAnsi="Times New Roman"/>
          <w:sz w:val="20"/>
          <w:szCs w:val="20"/>
          <w:lang w:val="es-ES"/>
        </w:rPr>
        <w:t>, Miguel A. Petruccelli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 w:rsidRPr="00BE6B50">
        <w:rPr>
          <w:rFonts w:ascii="Times New Roman" w:hAnsi="Times New Roman"/>
          <w:sz w:val="20"/>
          <w:szCs w:val="20"/>
          <w:lang w:val="es-ES"/>
        </w:rPr>
        <w:t xml:space="preserve">. </w:t>
      </w:r>
    </w:p>
    <w:p w:rsidR="001678DB" w:rsidRPr="00BE6B50" w:rsidRDefault="001678DB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s-ES"/>
        </w:rPr>
      </w:pPr>
    </w:p>
    <w:p w:rsidR="001678DB" w:rsidRDefault="001678DB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s-ES"/>
        </w:rPr>
      </w:pP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 w:rsidRPr="00BE6B50">
        <w:rPr>
          <w:rFonts w:ascii="Times New Roman" w:hAnsi="Times New Roman"/>
          <w:sz w:val="20"/>
          <w:szCs w:val="20"/>
          <w:lang w:val="es-ES"/>
        </w:rPr>
        <w:t xml:space="preserve">Cátedra de Patología de Aves y Pilíferos, Facultad de Ciencias Veterinarias-UNLP Buenos Aires. Argentina. 60 y 118 s/n </w:t>
      </w:r>
      <w:hyperlink r:id="rId4" w:history="1">
        <w:r w:rsidRPr="00BE6B50">
          <w:rPr>
            <w:rStyle w:val="Hyperlink"/>
            <w:rFonts w:ascii="Times New Roman" w:hAnsi="Times New Roman"/>
            <w:sz w:val="20"/>
            <w:szCs w:val="20"/>
            <w:lang w:val="es-ES"/>
          </w:rPr>
          <w:t>javieroriglia@yahoo.com</w:t>
        </w:r>
      </w:hyperlink>
      <w:r w:rsidRPr="004B66ED">
        <w:rPr>
          <w:lang w:val="es-ES"/>
        </w:rPr>
        <w:t xml:space="preserve"> 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2</w:t>
      </w:r>
      <w:r w:rsidRPr="00BE6B50">
        <w:rPr>
          <w:rFonts w:ascii="Times New Roman" w:hAnsi="Times New Roman"/>
          <w:sz w:val="20"/>
          <w:szCs w:val="20"/>
          <w:lang w:val="es-ES"/>
        </w:rPr>
        <w:t>Servicio de Bacteriología Clínica-Bacteriología. INEI-ANLIS Dr. Carlos G. Malbrán CABA. Argentina. Av. Vélez Sarsfield 563</w:t>
      </w:r>
      <w:r>
        <w:rPr>
          <w:rFonts w:ascii="Times New Roman" w:hAnsi="Times New Roman"/>
          <w:sz w:val="20"/>
          <w:szCs w:val="20"/>
          <w:lang w:val="es-ES"/>
        </w:rPr>
        <w:t xml:space="preserve"> </w:t>
      </w:r>
      <w:r w:rsidRPr="00BE6B50">
        <w:rPr>
          <w:rFonts w:ascii="Times New Roman" w:hAnsi="Times New Roman"/>
          <w:sz w:val="20"/>
          <w:szCs w:val="20"/>
          <w:vertAlign w:val="superscript"/>
          <w:lang w:val="es-ES"/>
        </w:rPr>
        <w:t>3</w:t>
      </w:r>
      <w:r w:rsidRPr="00BE6B50">
        <w:rPr>
          <w:rFonts w:ascii="Times New Roman" w:hAnsi="Times New Roman"/>
          <w:sz w:val="20"/>
          <w:szCs w:val="20"/>
          <w:lang w:val="es-ES"/>
        </w:rPr>
        <w:t>Practica Privada</w:t>
      </w:r>
    </w:p>
    <w:p w:rsidR="001678DB" w:rsidRPr="00BE6B50" w:rsidRDefault="001678DB" w:rsidP="007E677F">
      <w:pPr>
        <w:tabs>
          <w:tab w:val="center" w:pos="4252"/>
          <w:tab w:val="left" w:pos="53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s-ES"/>
        </w:rPr>
      </w:pPr>
    </w:p>
    <w:p w:rsidR="001678DB" w:rsidRDefault="001678DB" w:rsidP="007E677F">
      <w:pPr>
        <w:tabs>
          <w:tab w:val="center" w:pos="4252"/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BE6B50">
        <w:rPr>
          <w:rFonts w:ascii="Times New Roman" w:hAnsi="Times New Roman"/>
          <w:b/>
          <w:sz w:val="20"/>
          <w:szCs w:val="20"/>
          <w:lang w:val="es-ES"/>
        </w:rPr>
        <w:t>PALABRAS CLAVE:</w:t>
      </w:r>
      <w:r>
        <w:rPr>
          <w:rFonts w:ascii="Times New Roman" w:hAnsi="Times New Roman"/>
          <w:b/>
          <w:sz w:val="20"/>
          <w:szCs w:val="20"/>
          <w:lang w:val="es-ES"/>
        </w:rPr>
        <w:t xml:space="preserve"> </w:t>
      </w:r>
      <w:r w:rsidRPr="00BE6B50">
        <w:rPr>
          <w:rFonts w:ascii="Times New Roman" w:hAnsi="Times New Roman"/>
          <w:i/>
          <w:sz w:val="20"/>
          <w:szCs w:val="20"/>
          <w:lang w:val="es-ES"/>
        </w:rPr>
        <w:t>Chlamydia psittaci</w:t>
      </w:r>
      <w:r w:rsidRPr="00BE6B50">
        <w:rPr>
          <w:rFonts w:ascii="Times New Roman" w:hAnsi="Times New Roman"/>
          <w:sz w:val="20"/>
          <w:szCs w:val="20"/>
          <w:lang w:val="es-ES"/>
        </w:rPr>
        <w:t>, Clamidiosis, Aves.</w:t>
      </w:r>
    </w:p>
    <w:p w:rsidR="001678DB" w:rsidRPr="00BE6B50" w:rsidRDefault="001678DB" w:rsidP="007E677F">
      <w:pPr>
        <w:tabs>
          <w:tab w:val="center" w:pos="4252"/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1678DB" w:rsidRPr="00BE6B50" w:rsidRDefault="001678DB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INTRODUCCIÓ</w:t>
      </w:r>
      <w:r w:rsidRPr="00BE6B50">
        <w:rPr>
          <w:rFonts w:ascii="Times New Roman" w:hAnsi="Times New Roman"/>
          <w:b/>
          <w:sz w:val="24"/>
          <w:szCs w:val="24"/>
          <w:lang w:val="es-ES"/>
        </w:rPr>
        <w:t>N: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Las bacterias del </w:t>
      </w:r>
      <w:r w:rsidRPr="00BE6B50">
        <w:rPr>
          <w:rFonts w:ascii="Times New Roman" w:hAnsi="Times New Roman"/>
          <w:sz w:val="24"/>
          <w:szCs w:val="24"/>
          <w:lang w:val="es-ES"/>
        </w:rPr>
        <w:t>género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BE6B50">
        <w:rPr>
          <w:rFonts w:ascii="Times New Roman" w:hAnsi="Times New Roman"/>
          <w:sz w:val="24"/>
          <w:szCs w:val="24"/>
          <w:lang w:val="es-ES"/>
        </w:rPr>
        <w:t>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Chlamydiaceae,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orden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Chlamydiales, son de interés médico,  veterinario, zoonótico y ornitológico. Estas bacterias están  presentes de manera latente en muchas especies de vertebrados y pueden causar enfermedad sistémica clínicamente evidente en mamíferos, aves, reptiles  y anfibios.  Las clamidias son  de importancia para la salud pública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debido al hábito de mantener aves (principalmente psitácidos)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como mascotas  y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representan un riesgo ocupacional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, especialmente para veterinarios,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trabajadores de mataderos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y plantas de procesamiento de mamíferos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y aves de corral, personal de plantas de incubación y cuidadores de animales. La clamidiosis, producida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por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Style w:val="hps"/>
          <w:rFonts w:ascii="Times New Roman" w:hAnsi="Times New Roman"/>
          <w:i/>
          <w:sz w:val="24"/>
          <w:szCs w:val="24"/>
          <w:lang w:val="es-ES"/>
        </w:rPr>
        <w:t>Chlamydia psittaci</w:t>
      </w:r>
      <w:r w:rsidRPr="00BE6B50">
        <w:rPr>
          <w:rStyle w:val="hps"/>
          <w:rFonts w:ascii="Times New Roman" w:hAnsi="Times New Roman"/>
          <w:sz w:val="24"/>
          <w:szCs w:val="24"/>
          <w:lang w:val="es-ES"/>
        </w:rPr>
        <w:t>, es</w:t>
      </w:r>
      <w:r>
        <w:rPr>
          <w:rStyle w:val="hps"/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una de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enfermedades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zoonóticas mas graves que pueden causar miembros de esta familia, debido a la inhalación de cuerpos elementales presentes en heces y secreciones respiratorias de aves enfermas, sean estas sintomáticas o no. En general los casos en humanos se deben a la exposición frente a aves mascotas infectadas, principalmente psitácidos. Los signos clínicos típicos en aves enfermas son conjuntivitis y descarga nasal mucopurulenta, diarrea, poliuria, decaimiento y mala condición corporal. En humanos los síntomas en general son similares a un cuadro de influenza, pero también pueden darse casos de neumonía severa, endocarditis y encefalitis.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El objetivo de este trabajo es determinar la presencia de </w:t>
      </w:r>
      <w:r>
        <w:rPr>
          <w:rFonts w:ascii="Times New Roman" w:hAnsi="Times New Roman"/>
          <w:sz w:val="24"/>
          <w:szCs w:val="24"/>
          <w:lang w:val="es-ES"/>
        </w:rPr>
        <w:t>f</w:t>
      </w:r>
      <w:r w:rsidRPr="001E700B">
        <w:rPr>
          <w:rFonts w:ascii="Times New Roman" w:hAnsi="Times New Roman"/>
          <w:sz w:val="24"/>
          <w:szCs w:val="24"/>
          <w:lang w:val="es-ES"/>
        </w:rPr>
        <w:t>amilia Chlamydiaceae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 psittaci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(Cp) 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 de aves mascotas y de producción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utilizando  dos técnicas  de  PCR en tiempo </w:t>
      </w:r>
      <w:r>
        <w:rPr>
          <w:rFonts w:ascii="Times New Roman" w:hAnsi="Times New Roman"/>
          <w:sz w:val="24"/>
          <w:szCs w:val="24"/>
          <w:lang w:val="es-ES"/>
        </w:rPr>
        <w:t>r</w:t>
      </w:r>
      <w:r w:rsidRPr="00BE6B50">
        <w:rPr>
          <w:rFonts w:ascii="Times New Roman" w:hAnsi="Times New Roman"/>
          <w:sz w:val="24"/>
          <w:szCs w:val="24"/>
          <w:lang w:val="es-ES"/>
        </w:rPr>
        <w:t>eal.</w:t>
      </w:r>
    </w:p>
    <w:p w:rsidR="001678DB" w:rsidRPr="0010597A" w:rsidRDefault="001678DB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MATERIALES Y MÉ</w:t>
      </w:r>
      <w:r w:rsidRPr="00BE6B50">
        <w:rPr>
          <w:rFonts w:ascii="Times New Roman" w:hAnsi="Times New Roman"/>
          <w:b/>
          <w:sz w:val="24"/>
          <w:szCs w:val="24"/>
          <w:lang w:val="es-ES"/>
        </w:rPr>
        <w:t>TODOS: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procesaron muestras tales como  órganos obtenidos a partir de la necropsia (saco aéreo, pulmón, hígado, bazo), hisopados (de conjuntiva ocular, coana, cloaca) y materia fecal,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provenientes  de  diferentes  especies de aves mascotas y de producción, con o sin si</w:t>
      </w:r>
      <w:r>
        <w:rPr>
          <w:rFonts w:ascii="Times New Roman" w:hAnsi="Times New Roman"/>
          <w:sz w:val="24"/>
          <w:szCs w:val="24"/>
          <w:lang w:val="es-ES"/>
        </w:rPr>
        <w:t>g</w:t>
      </w:r>
      <w:r w:rsidRPr="00BE6B50">
        <w:rPr>
          <w:rFonts w:ascii="Times New Roman" w:hAnsi="Times New Roman"/>
          <w:sz w:val="24"/>
          <w:szCs w:val="24"/>
          <w:lang w:val="es-ES"/>
        </w:rPr>
        <w:t>nología clínica recibidas para diagnóstico de clamidia en nuestro laboratorio.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Todas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recibidas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durante el periodo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comprendido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entre marzo del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2013 y marzo del 2014 (muestreo no probabilístico de </w:t>
      </w:r>
      <w:r>
        <w:rPr>
          <w:rFonts w:ascii="Times New Roman" w:hAnsi="Times New Roman"/>
          <w:sz w:val="24"/>
          <w:szCs w:val="24"/>
          <w:lang w:val="es-ES"/>
        </w:rPr>
        <w:t>casuística</w:t>
      </w:r>
      <w:r w:rsidRPr="00BE6B50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desde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distintos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partidos de la provincia de Buenos Aires  y  sólo una fue enviada desde la provincia de Mendoza.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La extracción de </w:t>
      </w:r>
      <w:r w:rsidRPr="00A71482">
        <w:rPr>
          <w:rFonts w:ascii="Times New Roman" w:hAnsi="Times New Roman"/>
          <w:sz w:val="24"/>
          <w:szCs w:val="24"/>
          <w:lang w:val="es-ES"/>
        </w:rPr>
        <w:t>ADN fue realizada con Kit de extracción</w:t>
      </w:r>
      <w:r>
        <w:rPr>
          <w:rFonts w:ascii="Times New Roman" w:hAnsi="Times New Roman"/>
          <w:sz w:val="24"/>
          <w:szCs w:val="24"/>
          <w:lang w:val="es-ES"/>
        </w:rPr>
        <w:t xml:space="preserve"> en columnas de sí</w:t>
      </w:r>
      <w:r w:rsidRPr="00A71482">
        <w:rPr>
          <w:rFonts w:ascii="Times New Roman" w:hAnsi="Times New Roman"/>
          <w:sz w:val="24"/>
          <w:szCs w:val="24"/>
          <w:lang w:val="es-ES"/>
        </w:rPr>
        <w:t xml:space="preserve">lica </w:t>
      </w:r>
      <w:r>
        <w:rPr>
          <w:rFonts w:ascii="Times New Roman" w:hAnsi="Times New Roman"/>
          <w:sz w:val="24"/>
          <w:szCs w:val="24"/>
          <w:lang w:val="es-ES"/>
        </w:rPr>
        <w:t xml:space="preserve">marca </w:t>
      </w:r>
      <w:r w:rsidRPr="00A71482">
        <w:rPr>
          <w:rFonts w:ascii="Times New Roman" w:hAnsi="Times New Roman"/>
          <w:sz w:val="24"/>
          <w:szCs w:val="24"/>
          <w:lang w:val="es-ES"/>
        </w:rPr>
        <w:t>Quiagen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La calidad del ADN y ausencia de inhibidores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analizada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PCR  mediante la amplificación de un fragmento de Beta actina.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Luego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todas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analizadas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una</w:t>
      </w:r>
      <w:r>
        <w:rPr>
          <w:rFonts w:ascii="Times New Roman" w:hAnsi="Times New Roman"/>
          <w:sz w:val="24"/>
          <w:szCs w:val="24"/>
          <w:lang w:val="es-ES"/>
        </w:rPr>
        <w:t xml:space="preserve"> reacción en cadena de la polim</w:t>
      </w:r>
      <w:r w:rsidRPr="00BE6B50">
        <w:rPr>
          <w:rFonts w:ascii="Times New Roman" w:hAnsi="Times New Roman"/>
          <w:sz w:val="24"/>
          <w:szCs w:val="24"/>
          <w:lang w:val="es-ES"/>
        </w:rPr>
        <w:t>erasa cuantitativa en tiempo real (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7E677F">
        <w:rPr>
          <w:rFonts w:ascii="Times New Roman" w:hAnsi="Times New Roman"/>
          <w:sz w:val="24"/>
          <w:szCs w:val="24"/>
          <w:lang w:val="es-ES"/>
        </w:rPr>
        <w:t>familia</w:t>
      </w:r>
      <w:r w:rsidRPr="00BE6B50">
        <w:rPr>
          <w:rFonts w:ascii="Times New Roman" w:hAnsi="Times New Roman"/>
          <w:sz w:val="24"/>
          <w:szCs w:val="24"/>
          <w:lang w:val="es-ES"/>
        </w:rPr>
        <w:t>) específica para la 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E700B">
        <w:rPr>
          <w:rFonts w:ascii="Times New Roman" w:hAnsi="Times New Roman"/>
          <w:sz w:val="24"/>
          <w:szCs w:val="24"/>
          <w:lang w:val="es-ES"/>
        </w:rPr>
        <w:t xml:space="preserve">Chlamidiaceae </w:t>
      </w:r>
      <w:r w:rsidRPr="00BE6B50">
        <w:rPr>
          <w:rFonts w:ascii="Times New Roman" w:hAnsi="Times New Roman"/>
          <w:sz w:val="24"/>
          <w:szCs w:val="24"/>
          <w:lang w:val="es-ES"/>
        </w:rPr>
        <w:t>(blanco molecular gen 23S rARN) y sondas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Taqman</w:t>
      </w:r>
      <w:r w:rsidRPr="00BE6B50">
        <w:rPr>
          <w:rFonts w:ascii="Times New Roman" w:hAnsi="Times New Roman"/>
          <w:sz w:val="24"/>
          <w:szCs w:val="24"/>
          <w:lang w:val="es-ES"/>
        </w:rPr>
        <w:t>. A las muestras positivas, se les realizo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otra</w:t>
      </w:r>
      <w:r>
        <w:rPr>
          <w:rFonts w:ascii="Times New Roman" w:hAnsi="Times New Roman"/>
          <w:sz w:val="24"/>
          <w:szCs w:val="24"/>
          <w:lang w:val="es-ES"/>
        </w:rPr>
        <w:t xml:space="preserve"> técnica </w:t>
      </w:r>
      <w:r w:rsidRPr="00BE6B50">
        <w:rPr>
          <w:rFonts w:ascii="Times New Roman" w:hAnsi="Times New Roman"/>
          <w:sz w:val="24"/>
          <w:szCs w:val="24"/>
          <w:lang w:val="es-ES"/>
        </w:rPr>
        <w:t>optimizada de PCR en tiempo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real específica para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 (qPCR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 xml:space="preserve">Cp)  </w:t>
      </w:r>
      <w:r w:rsidRPr="00BE6B50">
        <w:rPr>
          <w:rFonts w:ascii="Times New Roman" w:hAnsi="Times New Roman"/>
          <w:sz w:val="24"/>
          <w:szCs w:val="24"/>
          <w:lang w:val="es-ES"/>
        </w:rPr>
        <w:t>cuyo blanco a amplificar es el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gen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omp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como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revelador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un intercalador de ADN como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SYBR green</w:t>
      </w:r>
      <w:r w:rsidRPr="00BE6B50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Ambas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reacciones 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se realizaron en un equipo </w:t>
      </w:r>
      <w:r w:rsidRPr="0010597A">
        <w:rPr>
          <w:rFonts w:ascii="Times New Roman" w:hAnsi="Times New Roman"/>
          <w:sz w:val="24"/>
          <w:szCs w:val="24"/>
          <w:lang w:val="es-ES"/>
        </w:rPr>
        <w:t>IQ</w:t>
      </w:r>
      <w:r w:rsidRPr="0010597A">
        <w:rPr>
          <w:rFonts w:ascii="Times New Roman" w:hAnsi="Times New Roman"/>
          <w:sz w:val="24"/>
          <w:szCs w:val="24"/>
          <w:vertAlign w:val="superscript"/>
          <w:lang w:val="es-ES"/>
        </w:rPr>
        <w:t>TM</w:t>
      </w:r>
      <w:r w:rsidRPr="0010597A">
        <w:rPr>
          <w:rFonts w:ascii="Times New Roman" w:hAnsi="Times New Roman"/>
          <w:sz w:val="24"/>
          <w:szCs w:val="24"/>
          <w:lang w:val="es-ES"/>
        </w:rPr>
        <w:t>5 Multicolor Real-Time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PCR Detection System (BIO-RAD Laboratories)</w:t>
      </w:r>
    </w:p>
    <w:p w:rsidR="001678DB" w:rsidRPr="00BE6B50" w:rsidRDefault="001678DB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E6B50">
        <w:rPr>
          <w:rFonts w:ascii="Times New Roman" w:hAnsi="Times New Roman"/>
          <w:b/>
          <w:sz w:val="24"/>
          <w:szCs w:val="24"/>
          <w:lang w:val="es-ES"/>
        </w:rPr>
        <w:t>RESULTADOS: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procesaron 62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de 7 especies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diferentes de aves: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(n=23),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Gallus gallus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(n=15),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Myiopsitta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monachus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(n=11),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Columba livia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(n=10),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Ara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chloroptera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(n=1),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Cardinalis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cardinalis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(n=1),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Agapornis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sp.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(n=1</w:t>
      </w:r>
      <w:r w:rsidRPr="00BE6B50">
        <w:rPr>
          <w:rFonts w:ascii="Times New Roman" w:hAnsi="Times New Roman"/>
          <w:b/>
          <w:sz w:val="24"/>
          <w:szCs w:val="24"/>
          <w:lang w:val="es-ES"/>
        </w:rPr>
        <w:t>).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descartaron 6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por el resultado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negativo de Beta actina, ellas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provenían de  1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, 4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Columba livia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1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Agapornis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sp..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 detecto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genoma compatible con la 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Chlamydiaceae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en el 23</w:t>
      </w:r>
      <w:r>
        <w:rPr>
          <w:rFonts w:ascii="Times New Roman" w:hAnsi="Times New Roman"/>
          <w:sz w:val="24"/>
          <w:szCs w:val="24"/>
          <w:lang w:val="es-ES"/>
        </w:rPr>
        <w:t>.2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% (13/5</w:t>
      </w:r>
      <w:r w:rsidRPr="0010597A">
        <w:rPr>
          <w:rFonts w:ascii="Times New Roman" w:hAnsi="Times New Roman"/>
          <w:sz w:val="24"/>
          <w:szCs w:val="24"/>
          <w:lang w:val="es-ES"/>
        </w:rPr>
        <w:t>6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 y solo el </w:t>
      </w:r>
      <w:r>
        <w:rPr>
          <w:rFonts w:ascii="Times New Roman" w:hAnsi="Times New Roman"/>
          <w:sz w:val="24"/>
          <w:szCs w:val="24"/>
          <w:lang w:val="es-ES"/>
        </w:rPr>
        <w:t xml:space="preserve"> 14.</w:t>
      </w:r>
      <w:r w:rsidRPr="0010597A">
        <w:rPr>
          <w:rFonts w:ascii="Times New Roman" w:hAnsi="Times New Roman"/>
          <w:sz w:val="24"/>
          <w:szCs w:val="24"/>
          <w:lang w:val="es-ES"/>
        </w:rPr>
        <w:t>2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% (8/5</w:t>
      </w:r>
      <w:r w:rsidRPr="0010597A">
        <w:rPr>
          <w:rFonts w:ascii="Times New Roman" w:hAnsi="Times New Roman"/>
          <w:sz w:val="24"/>
          <w:szCs w:val="24"/>
          <w:lang w:val="es-ES"/>
        </w:rPr>
        <w:t>6</w:t>
      </w:r>
      <w:r w:rsidRPr="00BE6B50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mostro patrón característico para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 xml:space="preserve">Cp. </w:t>
      </w:r>
      <w:r w:rsidRPr="0010597A">
        <w:rPr>
          <w:rFonts w:ascii="Times New Roman" w:hAnsi="Times New Roman"/>
          <w:sz w:val="24"/>
          <w:szCs w:val="24"/>
          <w:lang w:val="es-ES"/>
        </w:rPr>
        <w:t>Todas las positivas para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 xml:space="preserve"> Cp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fueron también positivas por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10597A">
        <w:rPr>
          <w:rFonts w:ascii="Times New Roman" w:hAnsi="Times New Roman"/>
          <w:sz w:val="24"/>
          <w:szCs w:val="24"/>
          <w:lang w:val="es-ES"/>
        </w:rPr>
        <w:t>familia.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La distribución de resultados 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muestras por especies fue la siguiente: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(4 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Myiopsitta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monachus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(3 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),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Gallus gallus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(1 positiva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>). Se encontraron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cinco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 presentaron marcadores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moleculares para </w:t>
      </w:r>
      <w:r w:rsidRPr="007B73BD">
        <w:rPr>
          <w:rFonts w:ascii="Times New Roman" w:hAnsi="Times New Roman"/>
          <w:sz w:val="24"/>
          <w:szCs w:val="24"/>
          <w:lang w:val="es-ES"/>
        </w:rPr>
        <w:t>Chlamydiaceae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pero no para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(3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Gallus gallus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, 1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Ara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chloroptera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1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Amazona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aestiva</w:t>
      </w:r>
      <w:r w:rsidRPr="00BE6B50">
        <w:rPr>
          <w:rFonts w:ascii="Times New Roman" w:hAnsi="Times New Roman"/>
          <w:sz w:val="24"/>
          <w:szCs w:val="24"/>
          <w:lang w:val="es-ES"/>
        </w:rPr>
        <w:t>).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Además el </w:t>
      </w:r>
      <w:r>
        <w:rPr>
          <w:rFonts w:ascii="Times New Roman" w:hAnsi="Times New Roman"/>
          <w:sz w:val="24"/>
          <w:szCs w:val="24"/>
          <w:lang w:val="es-ES"/>
        </w:rPr>
        <w:t>46.</w:t>
      </w:r>
      <w:r w:rsidRPr="00BE6B50">
        <w:rPr>
          <w:rFonts w:ascii="Times New Roman" w:hAnsi="Times New Roman"/>
          <w:sz w:val="24"/>
          <w:szCs w:val="24"/>
          <w:lang w:val="es-ES"/>
        </w:rPr>
        <w:t>4 % (26/56) de las muestras correspondieron a aves con signología o lesiones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macroscópicas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compatibles con c</w:t>
      </w:r>
      <w:r>
        <w:rPr>
          <w:rFonts w:ascii="Times New Roman" w:hAnsi="Times New Roman"/>
          <w:sz w:val="24"/>
          <w:szCs w:val="24"/>
          <w:lang w:val="es-ES"/>
        </w:rPr>
        <w:t>lamidiosis, de las cuales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5 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>
        <w:rPr>
          <w:rFonts w:ascii="Times New Roman" w:hAnsi="Times New Roman"/>
          <w:sz w:val="24"/>
          <w:szCs w:val="24"/>
          <w:lang w:val="es-ES"/>
        </w:rPr>
        <w:t xml:space="preserve"> y solo una </w:t>
      </w:r>
      <w:r w:rsidRPr="00BE6B50">
        <w:rPr>
          <w:rFonts w:ascii="Times New Roman" w:hAnsi="Times New Roman"/>
          <w:sz w:val="24"/>
          <w:szCs w:val="24"/>
          <w:lang w:val="es-ES"/>
        </w:rPr>
        <w:t>por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B66ED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familia. De las aves sin signos clínicos 3 fueron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positivas 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4 solo por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B66ED">
        <w:rPr>
          <w:rFonts w:ascii="Times New Roman" w:hAnsi="Times New Roman"/>
          <w:i/>
          <w:sz w:val="24"/>
          <w:szCs w:val="24"/>
          <w:lang w:val="es-ES"/>
        </w:rPr>
        <w:t>qPCR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familia.</w:t>
      </w:r>
    </w:p>
    <w:p w:rsidR="001678DB" w:rsidRDefault="001678DB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E6B50">
        <w:rPr>
          <w:rFonts w:ascii="Times New Roman" w:hAnsi="Times New Roman"/>
          <w:b/>
          <w:sz w:val="24"/>
          <w:szCs w:val="24"/>
          <w:lang w:val="es-ES"/>
        </w:rPr>
        <w:t>DISCUSIÓN: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La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qPCR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ha sido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documentada como un método con alta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sensibilidad,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especificidad</w:t>
      </w:r>
      <w:r>
        <w:rPr>
          <w:rFonts w:ascii="Times New Roman" w:hAnsi="Times New Roman"/>
          <w:sz w:val="24"/>
          <w:szCs w:val="24"/>
          <w:lang w:val="es-ES"/>
        </w:rPr>
        <w:t xml:space="preserve"> y </w:t>
      </w:r>
      <w:r w:rsidRPr="00BE6B50">
        <w:rPr>
          <w:rFonts w:ascii="Times New Roman" w:hAnsi="Times New Roman"/>
          <w:sz w:val="24"/>
          <w:szCs w:val="24"/>
          <w:lang w:val="es-ES"/>
        </w:rPr>
        <w:t>rapidez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para </w:t>
      </w:r>
      <w:r>
        <w:rPr>
          <w:rFonts w:ascii="Times New Roman" w:hAnsi="Times New Roman"/>
          <w:sz w:val="24"/>
          <w:szCs w:val="24"/>
          <w:lang w:val="es-ES"/>
        </w:rPr>
        <w:t>la devolució</w:t>
      </w:r>
      <w:r w:rsidRPr="00BE6B50">
        <w:rPr>
          <w:rFonts w:ascii="Times New Roman" w:hAnsi="Times New Roman"/>
          <w:sz w:val="24"/>
          <w:szCs w:val="24"/>
          <w:lang w:val="es-ES"/>
        </w:rPr>
        <w:t>n del resultado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BE6B50">
        <w:rPr>
          <w:rFonts w:ascii="Times New Roman" w:hAnsi="Times New Roman"/>
          <w:sz w:val="24"/>
          <w:szCs w:val="24"/>
          <w:lang w:val="es-ES"/>
        </w:rPr>
        <w:t>En nuestro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trabajo, los resultados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confirman la presencia de microorganismos de la familia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Chlamydiaceae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y de la especie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 psittaci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 aves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tienen estrecho contacto con humanos como son las que se mantienen como mascotas o aquellas utilizadas para producción (carne, huevos). En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cinco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muestras en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solamente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obtuvimos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resultado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positivo para familia,  podemos</w:t>
      </w:r>
      <w:r>
        <w:rPr>
          <w:rFonts w:ascii="Times New Roman" w:hAnsi="Times New Roman"/>
          <w:sz w:val="24"/>
          <w:szCs w:val="24"/>
          <w:lang w:val="es-ES"/>
        </w:rPr>
        <w:t xml:space="preserve"> suponer </w:t>
      </w:r>
      <w:r w:rsidRPr="00BE6B50">
        <w:rPr>
          <w:rFonts w:ascii="Times New Roman" w:hAnsi="Times New Roman"/>
          <w:sz w:val="24"/>
          <w:szCs w:val="24"/>
          <w:lang w:val="es-ES"/>
        </w:rPr>
        <w:t>la presencia de otras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especies.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Si bien se conoce la relevancia de 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Cp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como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agente causal de la clamidiosis animal y humana, en los últimos años diversos estudios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han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revelado</w:t>
      </w:r>
      <w:r>
        <w:rPr>
          <w:rFonts w:ascii="Times New Roman" w:hAnsi="Times New Roman"/>
          <w:sz w:val="24"/>
          <w:szCs w:val="24"/>
          <w:lang w:val="es-ES"/>
        </w:rPr>
        <w:t xml:space="preserve"> también </w:t>
      </w:r>
      <w:r w:rsidRPr="00BE6B50">
        <w:rPr>
          <w:rFonts w:ascii="Times New Roman" w:hAnsi="Times New Roman"/>
          <w:sz w:val="24"/>
          <w:szCs w:val="24"/>
          <w:lang w:val="es-ES"/>
        </w:rPr>
        <w:t>la presencia de otras especies de clamidias (</w:t>
      </w:r>
      <w:r w:rsidRPr="00BE6B50">
        <w:rPr>
          <w:rFonts w:ascii="Times New Roman" w:hAnsi="Times New Roman"/>
          <w:i/>
          <w:sz w:val="24"/>
          <w:szCs w:val="24"/>
          <w:lang w:val="es-ES"/>
        </w:rPr>
        <w:t>abortus, pecorum, muridarum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) y </w:t>
      </w:r>
      <w:r>
        <w:rPr>
          <w:rFonts w:ascii="Times New Roman" w:hAnsi="Times New Roman"/>
          <w:sz w:val="24"/>
          <w:szCs w:val="24"/>
          <w:lang w:val="es-ES"/>
        </w:rPr>
        <w:t xml:space="preserve"> de las </w:t>
      </w:r>
      <w:r w:rsidRPr="00BE6B50">
        <w:rPr>
          <w:rFonts w:ascii="Times New Roman" w:hAnsi="Times New Roman"/>
          <w:sz w:val="24"/>
          <w:szCs w:val="24"/>
          <w:lang w:val="es-ES"/>
        </w:rPr>
        <w:t>llamadas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clamidias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atípicas</w:t>
      </w:r>
      <w:r>
        <w:rPr>
          <w:rFonts w:ascii="Times New Roman" w:hAnsi="Times New Roman"/>
          <w:sz w:val="24"/>
          <w:szCs w:val="24"/>
          <w:lang w:val="es-ES"/>
        </w:rPr>
        <w:t xml:space="preserve"> en diversas </w:t>
      </w:r>
      <w:r w:rsidRPr="00BE6B50">
        <w:rPr>
          <w:rFonts w:ascii="Times New Roman" w:hAnsi="Times New Roman"/>
          <w:sz w:val="24"/>
          <w:szCs w:val="24"/>
          <w:lang w:val="es-ES"/>
        </w:rPr>
        <w:t>especies de aves (gallinas, palomas, loros, ibis) y aunque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patogenicidad no está del todo clara el potencial zoonótico no debería ser descartado para aquellas personas 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viven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en contacto con aves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infectadas.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Sería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muy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importante</w:t>
      </w:r>
      <w:r>
        <w:rPr>
          <w:rFonts w:ascii="Times New Roman" w:hAnsi="Times New Roman"/>
          <w:sz w:val="24"/>
          <w:szCs w:val="24"/>
          <w:lang w:val="es-ES"/>
        </w:rPr>
        <w:t xml:space="preserve"> completar la búsqueda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 de estas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otras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BE6B50">
        <w:rPr>
          <w:rFonts w:ascii="Times New Roman" w:hAnsi="Times New Roman"/>
          <w:sz w:val="24"/>
          <w:szCs w:val="24"/>
          <w:lang w:val="es-ES"/>
        </w:rPr>
        <w:t xml:space="preserve">pecies con  la implementación de </w:t>
      </w:r>
      <w:r>
        <w:rPr>
          <w:rFonts w:ascii="Times New Roman" w:hAnsi="Times New Roman"/>
          <w:sz w:val="24"/>
          <w:szCs w:val="24"/>
          <w:lang w:val="es-ES"/>
        </w:rPr>
        <w:t xml:space="preserve">técnicas </w:t>
      </w:r>
      <w:r w:rsidRPr="00BE6B50">
        <w:rPr>
          <w:rFonts w:ascii="Times New Roman" w:hAnsi="Times New Roman"/>
          <w:sz w:val="24"/>
          <w:szCs w:val="24"/>
          <w:lang w:val="es-ES"/>
        </w:rPr>
        <w:t>moleculares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amplifiquen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regiones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específicas del genoma de las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nuevas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E6B50">
        <w:rPr>
          <w:rFonts w:ascii="Times New Roman" w:hAnsi="Times New Roman"/>
          <w:sz w:val="24"/>
          <w:szCs w:val="24"/>
          <w:lang w:val="es-ES"/>
        </w:rPr>
        <w:t>especies.</w:t>
      </w:r>
      <w:bookmarkStart w:id="0" w:name="_GoBack"/>
      <w:bookmarkEnd w:id="0"/>
    </w:p>
    <w:p w:rsidR="001678DB" w:rsidRPr="00BE6B50" w:rsidRDefault="001678DB" w:rsidP="00BE6B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678DB" w:rsidRPr="000E5E8E" w:rsidRDefault="001678DB" w:rsidP="00BE6B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BIBLIOGRAFÍ</w:t>
      </w:r>
      <w:r w:rsidRPr="000E5E8E">
        <w:rPr>
          <w:rFonts w:ascii="Times New Roman" w:hAnsi="Times New Roman"/>
          <w:b/>
          <w:sz w:val="20"/>
          <w:szCs w:val="20"/>
        </w:rPr>
        <w:t>A:</w:t>
      </w:r>
    </w:p>
    <w:p w:rsidR="001678DB" w:rsidRPr="000E5E8E" w:rsidRDefault="001678DB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1) </w:t>
      </w:r>
      <w:r w:rsidRPr="00483FBE">
        <w:rPr>
          <w:rFonts w:ascii="Times New Roman" w:hAnsi="Times New Roman"/>
          <w:sz w:val="20"/>
          <w:szCs w:val="20"/>
          <w:lang w:val="en-GB"/>
        </w:rPr>
        <w:t>Harkinezhad T., Geens T., VanrompayD..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  <w:lang w:val="en-GB"/>
        </w:rPr>
        <w:t>Chlamydophila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  <w:lang w:val="en-GB"/>
        </w:rPr>
        <w:t>psittaci</w:t>
      </w:r>
      <w:r w:rsidRPr="00483FBE">
        <w:rPr>
          <w:rFonts w:ascii="Times New Roman" w:hAnsi="Times New Roman"/>
          <w:sz w:val="20"/>
          <w:szCs w:val="20"/>
          <w:lang w:val="en-GB"/>
        </w:rPr>
        <w:t xml:space="preserve"> infections in birds: A review with emphasis on zoonotic consequences. </w:t>
      </w:r>
      <w:r w:rsidRPr="00483FBE">
        <w:rPr>
          <w:rFonts w:ascii="Times New Roman" w:hAnsi="Times New Roman"/>
          <w:sz w:val="20"/>
          <w:szCs w:val="20"/>
        </w:rPr>
        <w:t>Veterinary Microbiology, 2009; 135:68–77.</w:t>
      </w:r>
    </w:p>
    <w:p w:rsidR="001678DB" w:rsidRDefault="001678DB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483FBE">
        <w:rPr>
          <w:rFonts w:ascii="Times New Roman" w:hAnsi="Times New Roman"/>
          <w:sz w:val="20"/>
          <w:szCs w:val="20"/>
        </w:rPr>
        <w:t xml:space="preserve">Pantchev A., Sting R., Bauerfeind R., Tyczka J., SachseK.. New real-time PCR tests for species-specific detection of </w:t>
      </w:r>
      <w:r w:rsidRPr="00483FBE">
        <w:rPr>
          <w:rFonts w:ascii="Times New Roman" w:hAnsi="Times New Roman"/>
          <w:i/>
          <w:sz w:val="20"/>
          <w:szCs w:val="20"/>
        </w:rPr>
        <w:t>Chlamydophila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</w:rPr>
        <w:t>psittaci</w:t>
      </w:r>
      <w:r w:rsidRPr="00483FBE">
        <w:rPr>
          <w:rFonts w:ascii="Times New Roman" w:hAnsi="Times New Roman"/>
          <w:sz w:val="20"/>
          <w:szCs w:val="20"/>
        </w:rPr>
        <w:t xml:space="preserve"> and </w:t>
      </w:r>
      <w:r w:rsidRPr="00483FBE">
        <w:rPr>
          <w:rFonts w:ascii="Times New Roman" w:hAnsi="Times New Roman"/>
          <w:i/>
          <w:sz w:val="20"/>
          <w:szCs w:val="20"/>
        </w:rPr>
        <w:t>Chlamydophila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83FBE">
        <w:rPr>
          <w:rFonts w:ascii="Times New Roman" w:hAnsi="Times New Roman"/>
          <w:i/>
          <w:sz w:val="20"/>
          <w:szCs w:val="20"/>
        </w:rPr>
        <w:t>abortus</w:t>
      </w:r>
      <w:r w:rsidRPr="00483FBE">
        <w:rPr>
          <w:rFonts w:ascii="Times New Roman" w:hAnsi="Times New Roman"/>
          <w:sz w:val="20"/>
          <w:szCs w:val="20"/>
        </w:rPr>
        <w:t xml:space="preserve"> from tissue samples. The Veterinary Journal, 2009; 181: 145–150</w:t>
      </w:r>
    </w:p>
    <w:p w:rsidR="001678DB" w:rsidRDefault="001678DB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0E5E8E">
        <w:rPr>
          <w:rFonts w:ascii="Times New Roman" w:hAnsi="Times New Roman"/>
          <w:sz w:val="20"/>
          <w:szCs w:val="20"/>
        </w:rPr>
        <w:t>Sachse K., Vretou E., Livingstone M., Borel N., Pospischil A., LongbottomD..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E8E">
        <w:rPr>
          <w:rFonts w:ascii="Times New Roman" w:hAnsi="Times New Roman"/>
          <w:sz w:val="20"/>
          <w:szCs w:val="20"/>
        </w:rPr>
        <w:t>Recent developments in the laboratory diagnosis of chlamydial infections. Veterinary Microbiology, 2009; 135: 2–21.</w:t>
      </w:r>
    </w:p>
    <w:p w:rsidR="001678DB" w:rsidRPr="00DA74EC" w:rsidRDefault="001678DB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BE6073">
        <w:rPr>
          <w:rFonts w:ascii="Times New Roman" w:hAnsi="Times New Roman"/>
          <w:sz w:val="20"/>
          <w:szCs w:val="20"/>
        </w:rPr>
        <w:t>Sachse</w:t>
      </w:r>
      <w:r>
        <w:rPr>
          <w:rFonts w:ascii="Times New Roman" w:hAnsi="Times New Roman"/>
          <w:sz w:val="20"/>
          <w:szCs w:val="20"/>
        </w:rPr>
        <w:t xml:space="preserve"> K.,  </w:t>
      </w:r>
      <w:r w:rsidRPr="00BE6073">
        <w:rPr>
          <w:rFonts w:ascii="Times New Roman" w:hAnsi="Times New Roman"/>
          <w:sz w:val="20"/>
          <w:szCs w:val="20"/>
        </w:rPr>
        <w:t>Laroucau</w:t>
      </w:r>
      <w:r>
        <w:rPr>
          <w:rFonts w:ascii="Times New Roman" w:hAnsi="Times New Roman"/>
          <w:sz w:val="20"/>
          <w:szCs w:val="20"/>
        </w:rPr>
        <w:t xml:space="preserve"> K., </w:t>
      </w:r>
      <w:r w:rsidRPr="00BE6073">
        <w:rPr>
          <w:rFonts w:ascii="Times New Roman" w:hAnsi="Times New Roman"/>
          <w:sz w:val="20"/>
          <w:szCs w:val="20"/>
        </w:rPr>
        <w:t>Riege</w:t>
      </w:r>
      <w:r>
        <w:rPr>
          <w:rFonts w:ascii="Times New Roman" w:hAnsi="Times New Roman"/>
          <w:sz w:val="20"/>
          <w:szCs w:val="20"/>
        </w:rPr>
        <w:t xml:space="preserve"> K.,  </w:t>
      </w:r>
      <w:r w:rsidRPr="00BE6073">
        <w:rPr>
          <w:rFonts w:ascii="Times New Roman" w:hAnsi="Times New Roman"/>
          <w:sz w:val="20"/>
          <w:szCs w:val="20"/>
        </w:rPr>
        <w:t>Wehner</w:t>
      </w:r>
      <w:r>
        <w:rPr>
          <w:rFonts w:ascii="Times New Roman" w:hAnsi="Times New Roman"/>
          <w:sz w:val="20"/>
          <w:szCs w:val="20"/>
        </w:rPr>
        <w:t xml:space="preserve"> S.</w:t>
      </w:r>
      <w:r w:rsidRPr="00BE607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6073">
        <w:rPr>
          <w:rFonts w:ascii="Times New Roman" w:hAnsi="Times New Roman"/>
          <w:sz w:val="20"/>
          <w:szCs w:val="20"/>
        </w:rPr>
        <w:t>Dilcher</w:t>
      </w:r>
      <w:r>
        <w:rPr>
          <w:rFonts w:ascii="Times New Roman" w:hAnsi="Times New Roman"/>
          <w:sz w:val="20"/>
          <w:szCs w:val="20"/>
        </w:rPr>
        <w:t xml:space="preserve"> M., </w:t>
      </w:r>
      <w:r w:rsidRPr="00BE6073">
        <w:rPr>
          <w:rFonts w:ascii="Times New Roman" w:hAnsi="Times New Roman"/>
          <w:sz w:val="20"/>
          <w:szCs w:val="20"/>
        </w:rPr>
        <w:t>Creasy</w:t>
      </w:r>
      <w:r>
        <w:rPr>
          <w:rFonts w:ascii="Times New Roman" w:hAnsi="Times New Roman"/>
          <w:sz w:val="20"/>
          <w:szCs w:val="20"/>
        </w:rPr>
        <w:t xml:space="preserve"> H., </w:t>
      </w:r>
      <w:r w:rsidRPr="00BE6073">
        <w:rPr>
          <w:rFonts w:ascii="Times New Roman" w:hAnsi="Times New Roman"/>
          <w:sz w:val="20"/>
          <w:szCs w:val="20"/>
        </w:rPr>
        <w:t>Weidmann</w:t>
      </w:r>
      <w:r>
        <w:rPr>
          <w:rFonts w:ascii="Times New Roman" w:hAnsi="Times New Roman"/>
          <w:sz w:val="20"/>
          <w:szCs w:val="20"/>
        </w:rPr>
        <w:t xml:space="preserve"> M., </w:t>
      </w:r>
      <w:r w:rsidRPr="00BE6073">
        <w:rPr>
          <w:rFonts w:ascii="Times New Roman" w:hAnsi="Times New Roman"/>
          <w:sz w:val="20"/>
          <w:szCs w:val="20"/>
        </w:rPr>
        <w:t>Myers</w:t>
      </w:r>
      <w:r>
        <w:rPr>
          <w:rFonts w:ascii="Times New Roman" w:hAnsi="Times New Roman"/>
          <w:sz w:val="20"/>
          <w:szCs w:val="20"/>
        </w:rPr>
        <w:t xml:space="preserve"> G.</w:t>
      </w:r>
      <w:r w:rsidRPr="00BE607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6073">
        <w:rPr>
          <w:rFonts w:ascii="Times New Roman" w:hAnsi="Times New Roman"/>
          <w:sz w:val="20"/>
          <w:szCs w:val="20"/>
        </w:rPr>
        <w:t>Vorimore F.</w:t>
      </w:r>
      <w:r>
        <w:rPr>
          <w:rFonts w:ascii="Times New Roman" w:hAnsi="Times New Roman"/>
          <w:sz w:val="20"/>
          <w:szCs w:val="20"/>
        </w:rPr>
        <w:t xml:space="preserve">,  </w:t>
      </w:r>
      <w:r w:rsidRPr="00BE6073">
        <w:rPr>
          <w:rFonts w:ascii="Times New Roman" w:hAnsi="Times New Roman"/>
          <w:sz w:val="20"/>
          <w:szCs w:val="20"/>
        </w:rPr>
        <w:t>Vicari</w:t>
      </w:r>
      <w:r>
        <w:rPr>
          <w:rFonts w:ascii="Times New Roman" w:hAnsi="Times New Roman"/>
          <w:sz w:val="20"/>
          <w:szCs w:val="20"/>
        </w:rPr>
        <w:t xml:space="preserve"> N., </w:t>
      </w:r>
      <w:r w:rsidRPr="00BE6073">
        <w:rPr>
          <w:rFonts w:ascii="Times New Roman" w:hAnsi="Times New Roman"/>
          <w:sz w:val="20"/>
          <w:szCs w:val="20"/>
        </w:rPr>
        <w:t>Magnino</w:t>
      </w:r>
      <w:r>
        <w:rPr>
          <w:rFonts w:ascii="Times New Roman" w:hAnsi="Times New Roman"/>
          <w:sz w:val="20"/>
          <w:szCs w:val="20"/>
        </w:rPr>
        <w:t xml:space="preserve"> S.,  </w:t>
      </w:r>
      <w:r w:rsidRPr="00BE6073">
        <w:rPr>
          <w:rFonts w:ascii="Times New Roman" w:hAnsi="Times New Roman"/>
          <w:sz w:val="20"/>
          <w:szCs w:val="20"/>
        </w:rPr>
        <w:t>Liebler-Tenorio</w:t>
      </w:r>
      <w:r>
        <w:rPr>
          <w:rFonts w:ascii="Times New Roman" w:hAnsi="Times New Roman"/>
          <w:sz w:val="20"/>
          <w:szCs w:val="20"/>
        </w:rPr>
        <w:t xml:space="preserve"> E.</w:t>
      </w:r>
      <w:r w:rsidRPr="00BE607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6073">
        <w:rPr>
          <w:rFonts w:ascii="Times New Roman" w:hAnsi="Times New Roman"/>
          <w:sz w:val="20"/>
          <w:szCs w:val="20"/>
        </w:rPr>
        <w:t>Ruettger</w:t>
      </w:r>
      <w:r>
        <w:rPr>
          <w:rFonts w:ascii="Times New Roman" w:hAnsi="Times New Roman"/>
          <w:sz w:val="20"/>
          <w:szCs w:val="20"/>
        </w:rPr>
        <w:t xml:space="preserve"> A., </w:t>
      </w:r>
      <w:r w:rsidRPr="00BE6073">
        <w:rPr>
          <w:rFonts w:ascii="Times New Roman" w:hAnsi="Times New Roman"/>
          <w:sz w:val="20"/>
          <w:szCs w:val="20"/>
        </w:rPr>
        <w:t>Bavoil</w:t>
      </w:r>
      <w:r>
        <w:rPr>
          <w:rFonts w:ascii="Times New Roman" w:hAnsi="Times New Roman"/>
          <w:sz w:val="20"/>
          <w:szCs w:val="20"/>
        </w:rPr>
        <w:t xml:space="preserve"> P., </w:t>
      </w:r>
      <w:r w:rsidRPr="00BE6073">
        <w:rPr>
          <w:rFonts w:ascii="Times New Roman" w:hAnsi="Times New Roman"/>
          <w:sz w:val="20"/>
          <w:szCs w:val="20"/>
        </w:rPr>
        <w:t>Hufert</w:t>
      </w:r>
      <w:r>
        <w:rPr>
          <w:rFonts w:ascii="Times New Roman" w:hAnsi="Times New Roman"/>
          <w:sz w:val="20"/>
          <w:szCs w:val="20"/>
        </w:rPr>
        <w:t xml:space="preserve"> F., </w:t>
      </w:r>
      <w:r w:rsidRPr="00BE6073">
        <w:rPr>
          <w:rFonts w:ascii="Times New Roman" w:hAnsi="Times New Roman"/>
          <w:sz w:val="20"/>
          <w:szCs w:val="20"/>
        </w:rPr>
        <w:t>Rosselló-Móra</w:t>
      </w:r>
      <w:r>
        <w:rPr>
          <w:rFonts w:ascii="Times New Roman" w:hAnsi="Times New Roman"/>
          <w:sz w:val="20"/>
          <w:szCs w:val="20"/>
        </w:rPr>
        <w:t xml:space="preserve"> R.</w:t>
      </w:r>
      <w:r w:rsidRPr="00BE6073">
        <w:rPr>
          <w:rFonts w:ascii="Times New Roman" w:hAnsi="Times New Roman"/>
          <w:sz w:val="20"/>
          <w:szCs w:val="20"/>
        </w:rPr>
        <w:t>, Manja</w:t>
      </w:r>
      <w:r>
        <w:rPr>
          <w:rFonts w:ascii="Times New Roman" w:hAnsi="Times New Roman"/>
          <w:sz w:val="20"/>
          <w:szCs w:val="20"/>
        </w:rPr>
        <w:t xml:space="preserve"> M.. </w:t>
      </w:r>
      <w:r w:rsidRPr="00DA74EC">
        <w:rPr>
          <w:rFonts w:ascii="Times New Roman" w:hAnsi="Times New Roman"/>
          <w:sz w:val="20"/>
          <w:szCs w:val="20"/>
        </w:rPr>
        <w:t>Evidence for the existence of two new members of the family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74EC">
        <w:rPr>
          <w:rFonts w:ascii="Times New Roman" w:hAnsi="Times New Roman"/>
          <w:sz w:val="20"/>
          <w:szCs w:val="20"/>
        </w:rPr>
        <w:t xml:space="preserve">Chlamydiaceae and proposal of </w:t>
      </w:r>
      <w:r w:rsidRPr="00DA74EC">
        <w:rPr>
          <w:rFonts w:ascii="Times New Roman" w:hAnsi="Times New Roman"/>
          <w:i/>
          <w:sz w:val="20"/>
          <w:szCs w:val="20"/>
        </w:rPr>
        <w:t>Chlamydia avium</w:t>
      </w:r>
      <w:r w:rsidRPr="00DA74EC">
        <w:rPr>
          <w:rFonts w:ascii="Times New Roman" w:hAnsi="Times New Roman"/>
          <w:sz w:val="20"/>
          <w:szCs w:val="20"/>
        </w:rPr>
        <w:t xml:space="preserve"> sp. nov.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74EC"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74EC">
        <w:rPr>
          <w:rFonts w:ascii="Times New Roman" w:hAnsi="Times New Roman"/>
          <w:i/>
          <w:sz w:val="20"/>
          <w:szCs w:val="20"/>
        </w:rPr>
        <w:t>Chlamydia gallinacea</w:t>
      </w:r>
      <w:r w:rsidRPr="00DA74EC">
        <w:rPr>
          <w:rFonts w:ascii="Times New Roman" w:hAnsi="Times New Roman"/>
          <w:sz w:val="20"/>
          <w:szCs w:val="20"/>
        </w:rPr>
        <w:t xml:space="preserve"> sp. nov.</w:t>
      </w:r>
      <w:r>
        <w:rPr>
          <w:rFonts w:ascii="Times New Roman" w:hAnsi="Times New Roman"/>
          <w:sz w:val="20"/>
          <w:szCs w:val="20"/>
        </w:rPr>
        <w:t xml:space="preserve">. </w:t>
      </w:r>
      <w:r w:rsidRPr="00DA74EC">
        <w:rPr>
          <w:rFonts w:ascii="Times New Roman" w:hAnsi="Times New Roman"/>
          <w:sz w:val="20"/>
          <w:szCs w:val="20"/>
        </w:rPr>
        <w:t>Systematic and Applied Microbiology</w:t>
      </w:r>
      <w:r>
        <w:rPr>
          <w:rFonts w:ascii="Times New Roman" w:hAnsi="Times New Roman"/>
          <w:sz w:val="20"/>
          <w:szCs w:val="20"/>
        </w:rPr>
        <w:t>,</w:t>
      </w:r>
      <w:r w:rsidRPr="00DA74EC">
        <w:rPr>
          <w:rFonts w:ascii="Times New Roman" w:hAnsi="Times New Roman"/>
          <w:sz w:val="20"/>
          <w:szCs w:val="20"/>
        </w:rPr>
        <w:t xml:space="preserve"> 2014</w:t>
      </w:r>
      <w:r>
        <w:rPr>
          <w:rFonts w:ascii="Times New Roman" w:hAnsi="Times New Roman"/>
          <w:sz w:val="20"/>
          <w:szCs w:val="20"/>
        </w:rPr>
        <w:t>; 37:</w:t>
      </w:r>
      <w:r w:rsidRPr="00DA74EC">
        <w:rPr>
          <w:rFonts w:ascii="Times New Roman" w:hAnsi="Times New Roman"/>
          <w:sz w:val="20"/>
          <w:szCs w:val="20"/>
        </w:rPr>
        <w:t xml:space="preserve"> 79–88</w:t>
      </w:r>
    </w:p>
    <w:p w:rsidR="001678DB" w:rsidRPr="00483FBE" w:rsidRDefault="001678DB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78DB" w:rsidRPr="00483FBE" w:rsidRDefault="001678DB" w:rsidP="00BE6B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78DB" w:rsidRPr="00483FBE" w:rsidRDefault="001678DB" w:rsidP="00BE6B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DB" w:rsidRPr="00483FBE" w:rsidRDefault="001678DB" w:rsidP="00BE6B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678DB" w:rsidRPr="00483FBE" w:rsidSect="00A7148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FCE"/>
    <w:rsid w:val="0002415A"/>
    <w:rsid w:val="00042C6B"/>
    <w:rsid w:val="000454AC"/>
    <w:rsid w:val="00077F4A"/>
    <w:rsid w:val="000B3E94"/>
    <w:rsid w:val="000C61DC"/>
    <w:rsid w:val="000E5E8E"/>
    <w:rsid w:val="000F32C0"/>
    <w:rsid w:val="000F4DCB"/>
    <w:rsid w:val="0010597A"/>
    <w:rsid w:val="00152214"/>
    <w:rsid w:val="001678DB"/>
    <w:rsid w:val="00183996"/>
    <w:rsid w:val="001906EA"/>
    <w:rsid w:val="001B08C8"/>
    <w:rsid w:val="001D3234"/>
    <w:rsid w:val="001E5FF9"/>
    <w:rsid w:val="001E700B"/>
    <w:rsid w:val="00213825"/>
    <w:rsid w:val="00220CC8"/>
    <w:rsid w:val="00224597"/>
    <w:rsid w:val="002500C1"/>
    <w:rsid w:val="00257A6A"/>
    <w:rsid w:val="00261A7F"/>
    <w:rsid w:val="00291FCE"/>
    <w:rsid w:val="0029358B"/>
    <w:rsid w:val="002F73D3"/>
    <w:rsid w:val="00322BFF"/>
    <w:rsid w:val="003438F3"/>
    <w:rsid w:val="0035443C"/>
    <w:rsid w:val="0037574E"/>
    <w:rsid w:val="003B479B"/>
    <w:rsid w:val="003B63A7"/>
    <w:rsid w:val="003F1B80"/>
    <w:rsid w:val="00441902"/>
    <w:rsid w:val="0045268A"/>
    <w:rsid w:val="00465C8C"/>
    <w:rsid w:val="00465EE5"/>
    <w:rsid w:val="004703A8"/>
    <w:rsid w:val="00483FBE"/>
    <w:rsid w:val="00490B99"/>
    <w:rsid w:val="004A09E4"/>
    <w:rsid w:val="004A540D"/>
    <w:rsid w:val="004B66ED"/>
    <w:rsid w:val="004F7F59"/>
    <w:rsid w:val="0053788E"/>
    <w:rsid w:val="00561AEF"/>
    <w:rsid w:val="005A7235"/>
    <w:rsid w:val="005E2B14"/>
    <w:rsid w:val="0060616F"/>
    <w:rsid w:val="00647352"/>
    <w:rsid w:val="006C089B"/>
    <w:rsid w:val="006D0B9B"/>
    <w:rsid w:val="006D6B67"/>
    <w:rsid w:val="006E00D8"/>
    <w:rsid w:val="006E5A83"/>
    <w:rsid w:val="0072167D"/>
    <w:rsid w:val="00733AC0"/>
    <w:rsid w:val="00741E27"/>
    <w:rsid w:val="00751C84"/>
    <w:rsid w:val="0075353E"/>
    <w:rsid w:val="00770DE7"/>
    <w:rsid w:val="0079304E"/>
    <w:rsid w:val="00795ADC"/>
    <w:rsid w:val="007A3DE9"/>
    <w:rsid w:val="007A5719"/>
    <w:rsid w:val="007B73BD"/>
    <w:rsid w:val="007D300B"/>
    <w:rsid w:val="007E2307"/>
    <w:rsid w:val="007E677F"/>
    <w:rsid w:val="007E7881"/>
    <w:rsid w:val="0081130A"/>
    <w:rsid w:val="00836239"/>
    <w:rsid w:val="0085396B"/>
    <w:rsid w:val="008560BC"/>
    <w:rsid w:val="00883C3C"/>
    <w:rsid w:val="008B2A3E"/>
    <w:rsid w:val="008B4EFC"/>
    <w:rsid w:val="008C0C5A"/>
    <w:rsid w:val="008C6F71"/>
    <w:rsid w:val="008D38EA"/>
    <w:rsid w:val="00912187"/>
    <w:rsid w:val="009341CB"/>
    <w:rsid w:val="00952566"/>
    <w:rsid w:val="009675D5"/>
    <w:rsid w:val="00975E8D"/>
    <w:rsid w:val="009B5421"/>
    <w:rsid w:val="00A01D2B"/>
    <w:rsid w:val="00A06CDF"/>
    <w:rsid w:val="00A14DCE"/>
    <w:rsid w:val="00A71482"/>
    <w:rsid w:val="00AC3F06"/>
    <w:rsid w:val="00AC77E7"/>
    <w:rsid w:val="00B05539"/>
    <w:rsid w:val="00B82022"/>
    <w:rsid w:val="00BB210A"/>
    <w:rsid w:val="00BE6073"/>
    <w:rsid w:val="00BE6B50"/>
    <w:rsid w:val="00C2608A"/>
    <w:rsid w:val="00C61F10"/>
    <w:rsid w:val="00C7384A"/>
    <w:rsid w:val="00C824E4"/>
    <w:rsid w:val="00C9045E"/>
    <w:rsid w:val="00CC7AFF"/>
    <w:rsid w:val="00CF6C19"/>
    <w:rsid w:val="00D15102"/>
    <w:rsid w:val="00D32C01"/>
    <w:rsid w:val="00D53C13"/>
    <w:rsid w:val="00D725AA"/>
    <w:rsid w:val="00D8277D"/>
    <w:rsid w:val="00D86934"/>
    <w:rsid w:val="00D94326"/>
    <w:rsid w:val="00D9706F"/>
    <w:rsid w:val="00DA0F9A"/>
    <w:rsid w:val="00DA74EC"/>
    <w:rsid w:val="00DC08C2"/>
    <w:rsid w:val="00DD3A4A"/>
    <w:rsid w:val="00DE3432"/>
    <w:rsid w:val="00DE6A36"/>
    <w:rsid w:val="00E266AD"/>
    <w:rsid w:val="00E35025"/>
    <w:rsid w:val="00E4113E"/>
    <w:rsid w:val="00E50DE9"/>
    <w:rsid w:val="00E518D6"/>
    <w:rsid w:val="00EA5989"/>
    <w:rsid w:val="00ED1FBC"/>
    <w:rsid w:val="00ED49DE"/>
    <w:rsid w:val="00EE2A8D"/>
    <w:rsid w:val="00EF7589"/>
    <w:rsid w:val="00F10927"/>
    <w:rsid w:val="00F40B7C"/>
    <w:rsid w:val="00F57370"/>
    <w:rsid w:val="00F65FF3"/>
    <w:rsid w:val="00F73977"/>
    <w:rsid w:val="00FC4541"/>
    <w:rsid w:val="00FD4D2C"/>
    <w:rsid w:val="00FF06C0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7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8C0C5A"/>
    <w:rPr>
      <w:rFonts w:cs="Times New Roman"/>
    </w:rPr>
  </w:style>
  <w:style w:type="character" w:styleId="Hyperlink">
    <w:name w:val="Hyperlink"/>
    <w:basedOn w:val="DefaultParagraphFont"/>
    <w:uiPriority w:val="99"/>
    <w:rsid w:val="008C6F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ierorigli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1117</Words>
  <Characters>6149</Characters>
  <Application>Microsoft Office Outlook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Detección de Chlamydia psittaci en aves mascotas y de producción durante marzo de 2013 a marzo de 2014</dc:title>
  <dc:subject/>
  <dc:creator>Cliente</dc:creator>
  <cp:keywords/>
  <dc:description/>
  <cp:lastModifiedBy>Colossus User</cp:lastModifiedBy>
  <cp:revision>2</cp:revision>
  <cp:lastPrinted>2014-04-24T13:30:00Z</cp:lastPrinted>
  <dcterms:created xsi:type="dcterms:W3CDTF">2014-05-21T12:30:00Z</dcterms:created>
  <dcterms:modified xsi:type="dcterms:W3CDTF">2014-05-21T12:30:00Z</dcterms:modified>
</cp:coreProperties>
</file>